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01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关于组织开展殡葬中介备案管理的公告</w:t>
      </w:r>
    </w:p>
    <w:p w14:paraId="6C9DF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</w:p>
    <w:p w14:paraId="62EC9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为进一步规范殡葬服务市场秩序，提升殡葬服务质量，维护人民群众合法权益，根据《殡葬管理条例》第四十一条规定，济南市市中区民政局对市中区辖区内殡葬中介（从事殡葬相关服务活动的组织和个人）实行备案管理，现将有关事项公告如下：</w:t>
      </w:r>
    </w:p>
    <w:p w14:paraId="70BB7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一、备案对象</w:t>
      </w:r>
    </w:p>
    <w:p w14:paraId="754F4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辖区内除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殡葬服务机构外，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从事殡葬服务代理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用品代购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策划主持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信息咨询等殡葬相关服务活动的组织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个人。</w:t>
      </w:r>
    </w:p>
    <w:p w14:paraId="1E691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二、备案时间</w:t>
      </w:r>
    </w:p>
    <w:p w14:paraId="1AAFA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自本公告发布之日起10个工作日内，所有符合条件的实际从事殡葬相关服务活动的组织和个人应主动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民政部门申请备案。其中，从事殡葬相关服务活动的组织应到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</w:rPr>
        <w:t>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或民办非企业单位登记证书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</w:rPr>
        <w:t>注册地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</w:rPr>
        <w:t>民政部门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申请备案；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从事殡葬相关服务活动的个人应到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经常居住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</w:rPr>
        <w:t>地或服务主要开展地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</w:rPr>
        <w:t>民政部门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申请备案。经审核通过后方可从事经营服务。</w:t>
      </w:r>
    </w:p>
    <w:p w14:paraId="586C2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本次集中备案结束后，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注册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的组织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和新从业的个人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须在从业前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10个工作日内主动申请备案。</w:t>
      </w:r>
    </w:p>
    <w:p w14:paraId="011CA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三、备案流程</w:t>
      </w:r>
    </w:p>
    <w:p w14:paraId="79AE4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组织和个人携带相关材料，到指定地点参加登记备案。</w:t>
      </w:r>
    </w:p>
    <w:p w14:paraId="03D93E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（一）组织（企业、个体工商户、民办非企业）备案需提交材料</w:t>
      </w:r>
    </w:p>
    <w:p w14:paraId="1FA750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1.《殡葬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中介（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备案登记表》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</w:rPr>
        <w:t>（见附件1）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2E5AF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2.市场监督管理部门核发的营业执照复印件（加盖公章）；</w:t>
      </w:r>
    </w:p>
    <w:p w14:paraId="74DAC3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3.法定代表人身份证复印件、联系方式；</w:t>
      </w:r>
    </w:p>
    <w:p w14:paraId="22B9B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.服务项目及收费标准公示方案。</w:t>
      </w:r>
    </w:p>
    <w:p w14:paraId="3B608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（二）个人备案需提交材料</w:t>
      </w:r>
    </w:p>
    <w:p w14:paraId="0422B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1.《殡葬中介（个人）备案登记表》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"/>
        </w:rPr>
        <w:t>（见附件2）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</w:p>
    <w:p w14:paraId="60D0F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2.身份证原件及复印件；</w:t>
      </w:r>
    </w:p>
    <w:p w14:paraId="676AD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.服务项目及收费标准公示方案。</w:t>
      </w:r>
    </w:p>
    <w:p w14:paraId="4965A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（三）受理与变更</w:t>
      </w:r>
    </w:p>
    <w:p w14:paraId="14E6A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受理：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材料齐全的，经审核通过后出具《审核备案回执》（见附件3）。</w:t>
      </w:r>
    </w:p>
    <w:p w14:paraId="34634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补正：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材料不齐全的，一次性告知要求补齐后重新申请。</w:t>
      </w:r>
    </w:p>
    <w:p w14:paraId="393972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变更：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于变更之日起10个工作日内，向前文规定的民政部门申请办理。</w:t>
      </w:r>
    </w:p>
    <w:p w14:paraId="163E4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四、办理地点及联系方式</w:t>
      </w:r>
    </w:p>
    <w:p w14:paraId="7EF89B1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1.舜玉路街道办事处</w:t>
      </w:r>
    </w:p>
    <w:p w14:paraId="62991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舜玉路街道办事处社工站</w:t>
      </w:r>
    </w:p>
    <w:p w14:paraId="375BB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市中区玉函路106号</w:t>
      </w:r>
    </w:p>
    <w:p w14:paraId="5CCB6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张云芳</w:t>
      </w:r>
    </w:p>
    <w:p w14:paraId="4B4086BC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82746610 </w:t>
      </w:r>
    </w:p>
    <w:p w14:paraId="07904ED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2.六里山街道办事处</w:t>
      </w:r>
    </w:p>
    <w:p w14:paraId="48C4E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六里山街道办事处民生事务办公室</w:t>
      </w:r>
      <w:bookmarkStart w:id="0" w:name="_GoBack"/>
      <w:bookmarkEnd w:id="0"/>
    </w:p>
    <w:p w14:paraId="4D7A75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市中区英雄山路107号</w:t>
      </w:r>
    </w:p>
    <w:p w14:paraId="3C739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邹亚</w:t>
      </w:r>
    </w:p>
    <w:p w14:paraId="6675E7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82569268</w:t>
      </w:r>
    </w:p>
    <w:p w14:paraId="388B0AF2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3.七里山街道办事处</w:t>
      </w:r>
    </w:p>
    <w:p w14:paraId="7BAE5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七里山街道办事处社会事务办公室2楼202室</w:t>
      </w:r>
    </w:p>
    <w:p w14:paraId="267462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市中区七里山中路5号</w:t>
      </w:r>
    </w:p>
    <w:p w14:paraId="11719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赵智京</w:t>
      </w:r>
    </w:p>
    <w:p w14:paraId="73A8A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51808212</w:t>
      </w:r>
    </w:p>
    <w:p w14:paraId="0EBEAA5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4.二七新村街道办事处</w:t>
      </w:r>
    </w:p>
    <w:p w14:paraId="5B3EB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二七新村街道办事处2楼207室</w:t>
      </w:r>
    </w:p>
    <w:p w14:paraId="3E149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市中英雄山路77号</w:t>
      </w:r>
    </w:p>
    <w:p w14:paraId="09E3C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张新宇</w:t>
      </w:r>
    </w:p>
    <w:p w14:paraId="58BE5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82746506</w:t>
      </w:r>
    </w:p>
    <w:p w14:paraId="568C9C6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5.四里村街道办事处</w:t>
      </w:r>
    </w:p>
    <w:p w14:paraId="6437F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四里村街道办事处民生事务办公室二楼206室</w:t>
      </w:r>
    </w:p>
    <w:p w14:paraId="1CB80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市中英雄山路10-2号</w:t>
      </w:r>
    </w:p>
    <w:p w14:paraId="3C53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周玉莉</w:t>
      </w:r>
    </w:p>
    <w:p w14:paraId="4CDA6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51808376</w:t>
      </w:r>
    </w:p>
    <w:p w14:paraId="1844FD3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6.杆石桥街道办事处</w:t>
      </w:r>
    </w:p>
    <w:p w14:paraId="5AFB9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杆石桥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办事处民生办公室105室</w:t>
      </w:r>
    </w:p>
    <w:p w14:paraId="4996C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市中区岔路街22号</w:t>
      </w:r>
    </w:p>
    <w:p w14:paraId="2AAA95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边兆凤</w:t>
      </w:r>
    </w:p>
    <w:p w14:paraId="04E11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51809525</w:t>
      </w:r>
    </w:p>
    <w:p w14:paraId="064D156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7.大观园街道办事处</w:t>
      </w:r>
    </w:p>
    <w:p w14:paraId="071DC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大观园街道办事处社会事务办公室</w:t>
      </w:r>
    </w:p>
    <w:p w14:paraId="17700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市中区小纬二路53-3号</w:t>
      </w:r>
    </w:p>
    <w:p w14:paraId="2C94E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王爽</w:t>
      </w:r>
    </w:p>
    <w:p w14:paraId="64CF1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51808489</w:t>
      </w:r>
    </w:p>
    <w:p w14:paraId="448638E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8.魏家庄街道办事处</w:t>
      </w:r>
    </w:p>
    <w:p w14:paraId="5B710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238" w:leftChars="304" w:hanging="1600" w:hangingChars="5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魏家庄街道办事处便民服务大厅民生事务服务中心</w:t>
      </w:r>
    </w:p>
    <w:p w14:paraId="63F4B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市中区馆驿街新区8号楼1层</w:t>
      </w:r>
    </w:p>
    <w:p w14:paraId="26928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刘文娟</w:t>
      </w:r>
    </w:p>
    <w:p w14:paraId="787A9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86108272</w:t>
      </w:r>
    </w:p>
    <w:p w14:paraId="4552EE9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9.泺源街道办事处</w:t>
      </w:r>
    </w:p>
    <w:p w14:paraId="065BD0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泺源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办事处民生事务办公室</w:t>
      </w:r>
    </w:p>
    <w:p w14:paraId="6D202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市中区盛唐巷11号</w:t>
      </w:r>
    </w:p>
    <w:p w14:paraId="015E0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江鹏飞</w:t>
      </w:r>
    </w:p>
    <w:p w14:paraId="3463F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51808579</w:t>
      </w:r>
    </w:p>
    <w:p w14:paraId="18802B1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10.王官庄街道办事处</w:t>
      </w:r>
    </w:p>
    <w:p w14:paraId="3FB71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王官庄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办事处民生事务服务中心</w:t>
      </w:r>
    </w:p>
    <w:p w14:paraId="7FE29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市中区南辛庄西路266号</w:t>
      </w:r>
    </w:p>
    <w:p w14:paraId="1D79A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李宝霞</w:t>
      </w:r>
    </w:p>
    <w:p w14:paraId="02D08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51808616</w:t>
      </w:r>
    </w:p>
    <w:p w14:paraId="3CFCAAB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11.舜耕街道办事处</w:t>
      </w:r>
    </w:p>
    <w:p w14:paraId="38137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舜耕街道办事处102室</w:t>
      </w:r>
    </w:p>
    <w:p w14:paraId="1D157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市中区旅游路太平庄北首48号</w:t>
      </w:r>
    </w:p>
    <w:p w14:paraId="4816BF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王国强</w:t>
      </w:r>
    </w:p>
    <w:p w14:paraId="76C5E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51808655</w:t>
      </w:r>
    </w:p>
    <w:p w14:paraId="19FF147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12.七贤街道办事处</w:t>
      </w:r>
    </w:p>
    <w:p w14:paraId="7E278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七贤街道办事处南楼106办公室</w:t>
      </w:r>
    </w:p>
    <w:p w14:paraId="2006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市中区二环南路8356号</w:t>
      </w:r>
    </w:p>
    <w:p w14:paraId="094D00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张淑</w:t>
      </w:r>
    </w:p>
    <w:p w14:paraId="312F5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51808753</w:t>
      </w:r>
    </w:p>
    <w:p w14:paraId="711B1773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13.白马山街道办事处</w:t>
      </w:r>
    </w:p>
    <w:p w14:paraId="3A266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白马山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街道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办事处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便民服务大厅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号窗口</w:t>
      </w:r>
    </w:p>
    <w:p w14:paraId="21CFD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市中区二环西路10777号</w:t>
      </w:r>
    </w:p>
    <w:p w14:paraId="77C33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王笛</w:t>
      </w:r>
    </w:p>
    <w:p w14:paraId="31654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51808783</w:t>
      </w:r>
    </w:p>
    <w:p w14:paraId="3218547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14.十六里河街道办事处</w:t>
      </w:r>
    </w:p>
    <w:p w14:paraId="457723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十六里河街道办事处106室</w:t>
      </w:r>
    </w:p>
    <w:p w14:paraId="72A3D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市中区英雄山路296号</w:t>
      </w:r>
    </w:p>
    <w:p w14:paraId="0ED6E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张文花</w:t>
      </w:r>
    </w:p>
    <w:p w14:paraId="73B33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51808953</w:t>
      </w:r>
    </w:p>
    <w:p w14:paraId="56E3E24F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15.兴隆街道办事处</w:t>
      </w:r>
    </w:p>
    <w:p w14:paraId="459CF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兴隆街道办事处便民服务大厅民生事务办公室</w:t>
      </w:r>
    </w:p>
    <w:p w14:paraId="3651C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市中区二环东路13659号</w:t>
      </w:r>
    </w:p>
    <w:p w14:paraId="30DE6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耿翠玲</w:t>
      </w:r>
    </w:p>
    <w:p w14:paraId="27A11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82791787</w:t>
      </w:r>
    </w:p>
    <w:p w14:paraId="353C1E94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16.党家街道办事处</w:t>
      </w:r>
    </w:p>
    <w:p w14:paraId="1CDC1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党家街道办事处社会事务办公室121室</w:t>
      </w:r>
    </w:p>
    <w:p w14:paraId="261DC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市中区济微公路与党杨路交叉口西南120米</w:t>
      </w:r>
    </w:p>
    <w:p w14:paraId="5DFAC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赵振萱</w:t>
      </w:r>
    </w:p>
    <w:p w14:paraId="0565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51809174</w:t>
      </w:r>
    </w:p>
    <w:p w14:paraId="2B686A5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17.陡沟街道办事处</w:t>
      </w:r>
    </w:p>
    <w:p w14:paraId="3FEDA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办理地点：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陡沟街道办事处民生事务办公室</w:t>
      </w:r>
    </w:p>
    <w:p w14:paraId="7AEB5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地址：济南市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市中区党杨路陡沟村北1号</w:t>
      </w:r>
    </w:p>
    <w:p w14:paraId="6D5AD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联系人员：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刘娇娇</w:t>
      </w:r>
    </w:p>
    <w:p w14:paraId="2ADBC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咨询电话：0531-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51809237</w:t>
      </w:r>
    </w:p>
    <w:p w14:paraId="31D54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421D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附件：1. 殡葬中介（组织）备案登记表</w:t>
      </w:r>
    </w:p>
    <w:p w14:paraId="01F97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 殡葬中介（个人）备案登记表</w:t>
      </w:r>
    </w:p>
    <w:p w14:paraId="7B727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 审核备案回执</w:t>
      </w:r>
    </w:p>
    <w:p w14:paraId="1AC3D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1600" w:firstLineChars="5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 殡葬中介（组织/个人）服务项目备案表</w:t>
      </w:r>
    </w:p>
    <w:p w14:paraId="7D076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24280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1AFE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济南市市中区民政局</w:t>
      </w:r>
    </w:p>
    <w:p w14:paraId="7B97B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2026年6月11日</w:t>
      </w:r>
    </w:p>
    <w:tbl>
      <w:tblPr>
        <w:tblStyle w:val="3"/>
        <w:tblW w:w="94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0"/>
        <w:gridCol w:w="2550"/>
        <w:gridCol w:w="2010"/>
        <w:gridCol w:w="2640"/>
      </w:tblGrid>
      <w:tr w14:paraId="2106E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3277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E3C93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49FF6D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946A7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2504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3402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殡葬中介（组织）备案登记表</w:t>
            </w:r>
          </w:p>
          <w:p w14:paraId="4E68E5C7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（注：与《审核备案回执》中的备案号一致，系统自动生成后，可手工补填）</w:t>
            </w:r>
          </w:p>
        </w:tc>
      </w:tr>
      <w:tr w14:paraId="7C70C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E2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组织基本信息</w:t>
            </w:r>
          </w:p>
        </w:tc>
      </w:tr>
      <w:tr w14:paraId="5C0AE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27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组织名称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90C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E5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8318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C8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A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经营性质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437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□个体工商户  □企业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□民非 □其他服务组织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8B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E3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 w14:paraId="422EF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4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法定代表人/负责人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949A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6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3F5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23CF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4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5C4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C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4DE9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选填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）</w:t>
            </w:r>
          </w:p>
        </w:tc>
      </w:tr>
      <w:tr w14:paraId="0E4FC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8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经营场所地址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（需详细到门牌号）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D732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4654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EB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经营场所产权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2A1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□自有   □租赁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F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租赁期限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88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月   日  至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年   月   日</w:t>
            </w:r>
          </w:p>
        </w:tc>
      </w:tr>
      <w:tr w14:paraId="0D68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6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从业服务信息</w:t>
            </w:r>
          </w:p>
        </w:tc>
      </w:tr>
      <w:tr w14:paraId="46F84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45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从业人员数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1E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</w:t>
            </w:r>
          </w:p>
        </w:tc>
      </w:tr>
      <w:tr w14:paraId="260EE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832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从业资质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C5F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□培训证书   □职业资格证   □其他 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 xml:space="preserve">             </w:t>
            </w:r>
          </w:p>
        </w:tc>
      </w:tr>
      <w:tr w14:paraId="1252F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51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37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（营业执照或民办非企业单位登记证书业务范围中殡葬服务相关事项）</w:t>
            </w:r>
          </w:p>
        </w:tc>
      </w:tr>
      <w:tr w14:paraId="660E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9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服务项目及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80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（项目名称、计价单位、收费金额等，同时可上传收费标准附件）</w:t>
            </w:r>
          </w:p>
        </w:tc>
      </w:tr>
      <w:tr w14:paraId="7438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5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合规经营承诺</w:t>
            </w:r>
          </w:p>
        </w:tc>
      </w:tr>
      <w:tr w14:paraId="28031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22D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及本组织郑重承诺：严格遵守《殡葬管理条例》及国家、省、市、县殡葬管理相关政策法规，诚信守法经营，明码标价、规范服务，绝不违规收费、强制或变相强制服务、诱导大操大办、倒卖逝者及家属信息，主动接受民政及相关部门监督管理，如有违反，自愿承担一切法律责任。</w:t>
            </w:r>
          </w:p>
        </w:tc>
      </w:tr>
      <w:tr w14:paraId="793A7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5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法人/负责人签字：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5A6E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组织盖章：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7FF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FAED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2778F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登记日期：        年     月     日</w:t>
            </w:r>
          </w:p>
        </w:tc>
      </w:tr>
      <w:tr w14:paraId="64469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29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审核备案意见</w:t>
            </w:r>
          </w:p>
        </w:tc>
      </w:tr>
      <w:tr w14:paraId="273CD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56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受理意见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6B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□材料齐全，予以受理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□材料不齐，不予受理（注：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010B6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15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经办人签字：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229E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098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 w14:paraId="2D63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2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06A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□审核通过，予以备案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□审核不通过，不予以备案（原因：</w:t>
            </w:r>
            <w:r>
              <w:rPr>
                <w:rStyle w:val="6"/>
                <w:rFonts w:hint="eastAsia" w:ascii="仿宋_GB2312" w:hAnsi="仿宋_GB2312" w:eastAsia="仿宋_GB2312" w:cs="仿宋_GB2312"/>
                <w:color w:val="auto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794D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78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审核人签字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（单位盖章）：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533C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4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2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 w14:paraId="65BC7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4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8B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</w:tbl>
    <w:p w14:paraId="4B5352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198D0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B1B3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E84D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AE82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CAD3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510D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1A56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tbl>
      <w:tblPr>
        <w:tblStyle w:val="3"/>
        <w:tblW w:w="9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190"/>
        <w:gridCol w:w="1830"/>
        <w:gridCol w:w="1575"/>
        <w:gridCol w:w="1980"/>
      </w:tblGrid>
      <w:tr w14:paraId="6B64D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5C8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AA531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DE88F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7727AA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DF0BE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5C204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A8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  <w:t>殡葬中介（个人）备案登记表</w:t>
            </w:r>
          </w:p>
          <w:p w14:paraId="79934303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44"/>
                <w:szCs w:val="4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备案号：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（注：与《审核备案回执》中的备案号一致，系统自动生成后，可手工补填）</w:t>
            </w:r>
          </w:p>
        </w:tc>
      </w:tr>
      <w:tr w14:paraId="7DB16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个人基本信息</w:t>
            </w:r>
          </w:p>
        </w:tc>
      </w:tr>
      <w:tr w14:paraId="093D2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9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FB0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9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8104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AC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一寸免冠照片</w:t>
            </w:r>
          </w:p>
        </w:tc>
      </w:tr>
      <w:tr w14:paraId="29FB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F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9B2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88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F95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E1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EC9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71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872C0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E7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6F70D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DA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现住地址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B077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B199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6C7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696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经营场所地址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（需详细到门牌号）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D885F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5612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F9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从业身份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BC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□个体从业者  □中介人员  □白事先生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□其他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</w:t>
            </w:r>
          </w:p>
        </w:tc>
      </w:tr>
      <w:tr w14:paraId="62CD1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78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从业服务信息</w:t>
            </w:r>
          </w:p>
        </w:tc>
      </w:tr>
      <w:tr w14:paraId="40113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37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BD2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□殡葬服务代理  □殡葬用品代购  □策划主持  □信息咨询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□其他：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</w:t>
            </w:r>
          </w:p>
        </w:tc>
      </w:tr>
      <w:tr w14:paraId="7656F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88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服务项目及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AF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（项目名称、计价单位、收费金额等，可上传收费标准附件）</w:t>
            </w:r>
          </w:p>
        </w:tc>
      </w:tr>
      <w:tr w14:paraId="79B07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从业年限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360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E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从业资质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23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□培训证书 □职业资格证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□其他：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</w:p>
        </w:tc>
      </w:tr>
      <w:tr w14:paraId="024CF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9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合规从业承诺</w:t>
            </w:r>
          </w:p>
        </w:tc>
      </w:tr>
      <w:tr w14:paraId="58A42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23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郑重承诺：严格遵守《殡葬管理条例》及国家、省、市、县殡葬管理相关政策法规，诚信守法从业，明码标价、规范服务，绝不违规收费、强制或变相强制服务、诱导大操大办、倒卖逝者及家属信息，主动接受民政及相关部门监督管理，如有违反，自愿承担一切法律责任。</w:t>
            </w:r>
          </w:p>
        </w:tc>
      </w:tr>
      <w:tr w14:paraId="51257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01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32DD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盖章或按手印处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A79E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01FEF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3F5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登记日期：        年     月     日</w:t>
            </w:r>
          </w:p>
        </w:tc>
      </w:tr>
      <w:tr w14:paraId="2E26A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22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审核备案意见</w:t>
            </w:r>
          </w:p>
        </w:tc>
      </w:tr>
      <w:tr w14:paraId="11AC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2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受理意见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2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□材料齐全，予以受理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□材料不齐，不予受理（注：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60F29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9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经办人签字：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A67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376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 w14:paraId="79F56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D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6E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□审核通过，予以备案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□审核不通过，不予以备案（原因：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）</w:t>
            </w:r>
          </w:p>
        </w:tc>
      </w:tr>
      <w:tr w14:paraId="4CE73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A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审核人签字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（单位盖章）：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880F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3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1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日期：        年    月     日</w:t>
            </w:r>
          </w:p>
        </w:tc>
      </w:tr>
      <w:tr w14:paraId="07AD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5A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</w:t>
            </w:r>
          </w:p>
        </w:tc>
      </w:tr>
      <w:tr w14:paraId="4D58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976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9DB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填表说明：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个人无固定服务场所的，需详细填写服务区域、证明人姓名及联系方式，证明人原则上为服务所在社区（村）工作人员、殡仪馆、公墓相关工作人员，确保信息可追溯。</w:t>
            </w:r>
          </w:p>
        </w:tc>
      </w:tr>
    </w:tbl>
    <w:p w14:paraId="61942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EECF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6120C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114C9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D11AD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A9A8A5A">
      <w:pPr>
        <w:pStyle w:val="2"/>
        <w:ind w:left="0" w:leftChars="0" w:firstLine="0" w:firstLineChars="0"/>
        <w:rPr>
          <w:rFonts w:hint="default"/>
          <w:color w:val="auto"/>
          <w:lang w:val="en-US" w:eastAsia="zh-CN"/>
        </w:rPr>
      </w:pPr>
    </w:p>
    <w:tbl>
      <w:tblPr>
        <w:tblStyle w:val="3"/>
        <w:tblW w:w="976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0"/>
        <w:gridCol w:w="2190"/>
        <w:gridCol w:w="1830"/>
        <w:gridCol w:w="1575"/>
        <w:gridCol w:w="1980"/>
      </w:tblGrid>
      <w:tr w14:paraId="3636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BF3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21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9840CC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69D304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2172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3E711F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46821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ECB0CB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C2FFE6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23E9E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F5CEB5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ABB269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5C7E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A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40"/>
                <w:szCs w:val="40"/>
                <w:u w:val="none"/>
                <w:lang w:val="en-US" w:eastAsia="zh-CN" w:bidi="ar"/>
              </w:rPr>
              <w:t>审核备案回执</w:t>
            </w:r>
          </w:p>
        </w:tc>
      </w:tr>
      <w:tr w14:paraId="3D404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76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AA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备案号：</w:t>
            </w:r>
          </w:p>
        </w:tc>
      </w:tr>
      <w:tr w14:paraId="45926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E3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材料审核情况</w:t>
            </w:r>
          </w:p>
        </w:tc>
        <w:tc>
          <w:tcPr>
            <w:tcW w:w="75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1D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材料齐全，符合备案要求 </w:t>
            </w:r>
          </w:p>
        </w:tc>
      </w:tr>
      <w:tr w14:paraId="247FE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5B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审核人签字：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20A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D2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备案部门盖章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1010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A9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（电子印章）</w:t>
            </w:r>
          </w:p>
        </w:tc>
      </w:tr>
      <w:tr w14:paraId="4662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A4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备案时间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E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年   月   日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58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0B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DDF5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 w14:paraId="1E7B3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5660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183CF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4FA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6BCB8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15D0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0AAF8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E9B1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1FD41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52F97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4689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5D7C3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76F83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C5C90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25D05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35162F5C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附件4</w:t>
      </w:r>
    </w:p>
    <w:p w14:paraId="6BDC71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E903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殡葬中介（组织/个人）服务项目备案表</w:t>
      </w:r>
    </w:p>
    <w:p w14:paraId="3AF82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 xml:space="preserve">名称（组织盖章/个人签字）：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楷体_GB2312" w:hAnsi="楷体_GB2312" w:eastAsia="楷体_GB2312" w:cs="楷体_GB2312"/>
          <w:color w:val="auto"/>
          <w:sz w:val="28"/>
          <w:szCs w:val="28"/>
          <w:lang w:val="en-US" w:eastAsia="zh-CN"/>
        </w:rPr>
        <w:t>年   月   日</w:t>
      </w:r>
    </w:p>
    <w:tbl>
      <w:tblPr>
        <w:tblStyle w:val="4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1741"/>
        <w:gridCol w:w="2058"/>
        <w:gridCol w:w="3471"/>
      </w:tblGrid>
      <w:tr w14:paraId="2B8AC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7" w:type="dxa"/>
            <w:gridSpan w:val="4"/>
            <w:noWrap w:val="0"/>
            <w:vAlign w:val="top"/>
          </w:tcPr>
          <w:p w14:paraId="4E5FA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基本信息</w:t>
            </w:r>
          </w:p>
        </w:tc>
      </w:tr>
      <w:tr w14:paraId="6FE78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 w14:paraId="3250D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组织（个人）名  称</w:t>
            </w:r>
          </w:p>
        </w:tc>
        <w:tc>
          <w:tcPr>
            <w:tcW w:w="1741" w:type="dxa"/>
            <w:noWrap w:val="0"/>
            <w:vAlign w:val="top"/>
          </w:tcPr>
          <w:p w14:paraId="51A90F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top"/>
          </w:tcPr>
          <w:p w14:paraId="0241C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性质</w:t>
            </w:r>
          </w:p>
          <w:p w14:paraId="04FA7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（公司/个体户/民办非企业/个人）</w:t>
            </w:r>
          </w:p>
        </w:tc>
        <w:tc>
          <w:tcPr>
            <w:tcW w:w="3471" w:type="dxa"/>
            <w:noWrap w:val="0"/>
            <w:vAlign w:val="top"/>
          </w:tcPr>
          <w:p w14:paraId="2B2E2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4921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 w14:paraId="46E45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41" w:type="dxa"/>
            <w:noWrap w:val="0"/>
            <w:vAlign w:val="top"/>
          </w:tcPr>
          <w:p w14:paraId="7B7195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top"/>
          </w:tcPr>
          <w:p w14:paraId="63756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71" w:type="dxa"/>
            <w:noWrap w:val="0"/>
            <w:vAlign w:val="top"/>
          </w:tcPr>
          <w:p w14:paraId="78C7D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426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 w14:paraId="78165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常驻地址</w:t>
            </w:r>
          </w:p>
        </w:tc>
        <w:tc>
          <w:tcPr>
            <w:tcW w:w="7270" w:type="dxa"/>
            <w:gridSpan w:val="3"/>
            <w:noWrap w:val="0"/>
            <w:vAlign w:val="top"/>
          </w:tcPr>
          <w:p w14:paraId="02A42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9FC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177" w:type="dxa"/>
            <w:gridSpan w:val="4"/>
            <w:noWrap w:val="0"/>
            <w:vAlign w:val="top"/>
          </w:tcPr>
          <w:p w14:paraId="07BB5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自营服务项目</w:t>
            </w:r>
          </w:p>
        </w:tc>
      </w:tr>
      <w:tr w14:paraId="3C5F3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 w14:paraId="2893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741" w:type="dxa"/>
            <w:noWrap w:val="0"/>
            <w:vAlign w:val="top"/>
          </w:tcPr>
          <w:p w14:paraId="49BE5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2058" w:type="dxa"/>
            <w:noWrap w:val="0"/>
            <w:vAlign w:val="top"/>
          </w:tcPr>
          <w:p w14:paraId="7C2F3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3471" w:type="dxa"/>
            <w:noWrap w:val="0"/>
            <w:vAlign w:val="top"/>
          </w:tcPr>
          <w:p w14:paraId="1EA3D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备注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（对项目内容进行补充说明）</w:t>
            </w:r>
          </w:p>
        </w:tc>
      </w:tr>
      <w:tr w14:paraId="4508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 w14:paraId="085A1F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 w14:paraId="1235F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top"/>
          </w:tcPr>
          <w:p w14:paraId="2989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1" w:type="dxa"/>
            <w:noWrap w:val="0"/>
            <w:vAlign w:val="top"/>
          </w:tcPr>
          <w:p w14:paraId="08E44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2C8B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 w14:paraId="4841A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 w14:paraId="7808C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top"/>
          </w:tcPr>
          <w:p w14:paraId="709D8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1" w:type="dxa"/>
            <w:noWrap w:val="0"/>
            <w:vAlign w:val="top"/>
          </w:tcPr>
          <w:p w14:paraId="5E2C1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68F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 w14:paraId="0FF60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 w14:paraId="3F589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top"/>
          </w:tcPr>
          <w:p w14:paraId="54DD9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1" w:type="dxa"/>
            <w:noWrap w:val="0"/>
            <w:vAlign w:val="top"/>
          </w:tcPr>
          <w:p w14:paraId="1DAB8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8465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 w14:paraId="1A329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 w14:paraId="1A414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top"/>
          </w:tcPr>
          <w:p w14:paraId="71A6C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1" w:type="dxa"/>
            <w:noWrap w:val="0"/>
            <w:vAlign w:val="top"/>
          </w:tcPr>
          <w:p w14:paraId="7EF70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FF65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 w14:paraId="15376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 w14:paraId="70257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top"/>
          </w:tcPr>
          <w:p w14:paraId="59FF6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1" w:type="dxa"/>
            <w:noWrap w:val="0"/>
            <w:vAlign w:val="top"/>
          </w:tcPr>
          <w:p w14:paraId="46D51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0E73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 w14:paraId="5771D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 w14:paraId="7BAC6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top"/>
          </w:tcPr>
          <w:p w14:paraId="2923E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1" w:type="dxa"/>
            <w:noWrap w:val="0"/>
            <w:vAlign w:val="top"/>
          </w:tcPr>
          <w:p w14:paraId="04964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E21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 w14:paraId="6083D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 w14:paraId="237BD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top"/>
          </w:tcPr>
          <w:p w14:paraId="20F92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1" w:type="dxa"/>
            <w:noWrap w:val="0"/>
            <w:vAlign w:val="top"/>
          </w:tcPr>
          <w:p w14:paraId="3F66B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8609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7" w:type="dxa"/>
            <w:noWrap w:val="0"/>
            <w:vAlign w:val="top"/>
          </w:tcPr>
          <w:p w14:paraId="723AA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1" w:type="dxa"/>
            <w:noWrap w:val="0"/>
            <w:vAlign w:val="top"/>
          </w:tcPr>
          <w:p w14:paraId="727E5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58" w:type="dxa"/>
            <w:noWrap w:val="0"/>
            <w:vAlign w:val="top"/>
          </w:tcPr>
          <w:p w14:paraId="68D55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471" w:type="dxa"/>
            <w:noWrap w:val="0"/>
            <w:vAlign w:val="top"/>
          </w:tcPr>
          <w:p w14:paraId="6A9CC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9CCD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907" w:type="dxa"/>
            <w:noWrap w:val="0"/>
            <w:vAlign w:val="center"/>
          </w:tcPr>
          <w:p w14:paraId="4A861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  <w:vertAlign w:val="baseline"/>
                <w:lang w:val="en-US" w:eastAsia="zh-CN"/>
              </w:rPr>
              <w:t>备 注</w:t>
            </w:r>
          </w:p>
        </w:tc>
        <w:tc>
          <w:tcPr>
            <w:tcW w:w="7270" w:type="dxa"/>
            <w:gridSpan w:val="3"/>
            <w:noWrap w:val="0"/>
            <w:vAlign w:val="center"/>
          </w:tcPr>
          <w:p w14:paraId="2F120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both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6DF4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sectPr>
      <w:pgSz w:w="11906" w:h="16838"/>
      <w:pgMar w:top="2041" w:right="1417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B50A6E"/>
    <w:rsid w:val="007C0F2D"/>
    <w:rsid w:val="013C06BC"/>
    <w:rsid w:val="027C3382"/>
    <w:rsid w:val="07E775D3"/>
    <w:rsid w:val="09E33DCA"/>
    <w:rsid w:val="0D5D20E6"/>
    <w:rsid w:val="0E321257"/>
    <w:rsid w:val="0E5D1C42"/>
    <w:rsid w:val="10FE14EA"/>
    <w:rsid w:val="14952165"/>
    <w:rsid w:val="15270BBD"/>
    <w:rsid w:val="152C1B48"/>
    <w:rsid w:val="169D782C"/>
    <w:rsid w:val="193C34F7"/>
    <w:rsid w:val="1B100797"/>
    <w:rsid w:val="20937EA1"/>
    <w:rsid w:val="23EE3640"/>
    <w:rsid w:val="25FE4742"/>
    <w:rsid w:val="26FB22FC"/>
    <w:rsid w:val="27FA0805"/>
    <w:rsid w:val="28B50A6E"/>
    <w:rsid w:val="2BAD1B61"/>
    <w:rsid w:val="2DA03BFD"/>
    <w:rsid w:val="2EC641B5"/>
    <w:rsid w:val="2F0E519C"/>
    <w:rsid w:val="373553B6"/>
    <w:rsid w:val="37D20E57"/>
    <w:rsid w:val="40772F52"/>
    <w:rsid w:val="45A81449"/>
    <w:rsid w:val="4A3E12FD"/>
    <w:rsid w:val="4BF03F73"/>
    <w:rsid w:val="4C2537F3"/>
    <w:rsid w:val="4EBA096C"/>
    <w:rsid w:val="4EF344B8"/>
    <w:rsid w:val="506B19F1"/>
    <w:rsid w:val="516C2FA5"/>
    <w:rsid w:val="53994EB3"/>
    <w:rsid w:val="55D1679A"/>
    <w:rsid w:val="599D70BF"/>
    <w:rsid w:val="5AA60626"/>
    <w:rsid w:val="5D4B6E32"/>
    <w:rsid w:val="5DF77D84"/>
    <w:rsid w:val="65B17A4E"/>
    <w:rsid w:val="660514CB"/>
    <w:rsid w:val="67397CFB"/>
    <w:rsid w:val="693B7B9E"/>
    <w:rsid w:val="6AFE3735"/>
    <w:rsid w:val="6C727F37"/>
    <w:rsid w:val="6E0D1551"/>
    <w:rsid w:val="6FA1758E"/>
    <w:rsid w:val="71116E10"/>
    <w:rsid w:val="71461992"/>
    <w:rsid w:val="77797558"/>
    <w:rsid w:val="77B007D2"/>
    <w:rsid w:val="7AB4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560" w:lineRule="exact"/>
      <w:ind w:firstLine="880" w:firstLineChars="200"/>
    </w:pPr>
    <w:rPr>
      <w:rFonts w:hint="eastAsia" w:ascii="Times New Roman" w:hAnsi="Times New Roman" w:eastAsia="华文仿宋"/>
      <w:sz w:val="32"/>
      <w:szCs w:val="2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7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e4c2b7dd-2f2c-4536-83c0-8644d4e1ee92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7904EDE</paraID>
      <start>0</start>
      <end>2</end>
      <status>modified</status>
      <modifiedWord>1.</modifiedWord>
      <trackRevisions>false</trackRevisions>
    </reviewItem>
    <reviewItem>
      <errorID>5edc0033-b828-42f6-8df6-90080fddc9d3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388B0AF2</paraID>
      <start>0</start>
      <end>2</end>
      <status>modified</status>
      <modifiedWord>2.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f02a001-1e1b-401b-b509-77326af445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1842</Words>
  <Characters>2132</Characters>
  <Lines>0</Lines>
  <Paragraphs>0</Paragraphs>
  <TotalTime>5</TotalTime>
  <ScaleCrop>false</ScaleCrop>
  <LinksUpToDate>false</LinksUpToDate>
  <CharactersWithSpaces>2133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2026-06-08T01:07:00Z</dcterms:created>
  <dc:creator>一蓑烟雨晴⁹²¹</dc:creator>
  <cp:lastModifiedBy>熊样的熊</cp:lastModifiedBy>
  <dcterms:modified xsi:type="dcterms:W3CDTF">2026-06-11T01:59:31Z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57FD4D076E1F4F5589A503AC9D194C8E_13</vt:lpwstr>
  </property>
  <property fmtid="{D5CDD505-2E9C-101B-9397-08002B2CF9AE}" pid="4" name="KSOTemplateDocerSaveRecord">
    <vt:lpwstr>eyJoZGlkIjoiNGFlNDc3ZjI0ZjRlNzVjNmJkOThlMWJhMWYzMzA5OGUiLCJ1c2VySWQiOiIzMTU0NTY4MDAifQ==</vt:lpwstr>
  </property>
</Properties>
</file>