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B" w:rsidRPr="002D14C2" w:rsidRDefault="00B44D6B" w:rsidP="00B44D6B">
      <w:pPr>
        <w:jc w:val="center"/>
        <w:rPr>
          <w:rFonts w:ascii="文星标宋" w:eastAsia="文星标宋" w:hAnsi="文星标宋" w:cs="FZXBSK--GBK1-0"/>
          <w:color w:val="FF0000"/>
          <w:kern w:val="0"/>
          <w:sz w:val="44"/>
          <w:szCs w:val="44"/>
        </w:rPr>
      </w:pPr>
    </w:p>
    <w:p w:rsidR="00A24283" w:rsidRPr="00AD7167" w:rsidRDefault="00B44D6B" w:rsidP="00B44D6B">
      <w:pPr>
        <w:jc w:val="center"/>
        <w:rPr>
          <w:rFonts w:ascii="文星标宋" w:eastAsia="文星标宋" w:hAnsi="文星标宋" w:cs="FZXBSK--GBK1-0"/>
          <w:color w:val="FF0000"/>
          <w:spacing w:val="-20"/>
          <w:w w:val="90"/>
          <w:kern w:val="0"/>
          <w:sz w:val="52"/>
          <w:szCs w:val="52"/>
        </w:rPr>
      </w:pPr>
      <w:r w:rsidRPr="00AD7167">
        <w:rPr>
          <w:rFonts w:ascii="文星标宋" w:eastAsia="文星标宋" w:hAnsi="文星标宋" w:cs="FZXBSK--GBK1-0" w:hint="eastAsia"/>
          <w:color w:val="FF0000"/>
          <w:spacing w:val="-20"/>
          <w:w w:val="90"/>
          <w:kern w:val="0"/>
          <w:sz w:val="52"/>
          <w:szCs w:val="52"/>
        </w:rPr>
        <w:t>济南市市中区人民政府教育督导委员会办公室</w:t>
      </w:r>
    </w:p>
    <w:p w:rsidR="00B44D6B" w:rsidRPr="00B44D6B" w:rsidRDefault="00E678B1" w:rsidP="00B44D6B">
      <w:pPr>
        <w:jc w:val="center"/>
        <w:rPr>
          <w:rFonts w:ascii="楷体_GB2312" w:eastAsia="楷体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文星标宋" w:cs="FZXBSK--GBK1-0"/>
          <w:noProof/>
          <w:color w:val="000000" w:themeColor="text1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20.55pt;width:441.1pt;height:0;z-index:251658240" o:connectortype="straight" strokecolor="red" strokeweight="1.5pt"/>
        </w:pict>
      </w:r>
    </w:p>
    <w:p w:rsidR="00B44D6B" w:rsidRDefault="00B44D6B" w:rsidP="00B44D6B">
      <w:pPr>
        <w:jc w:val="center"/>
        <w:rPr>
          <w:rFonts w:ascii="楷体_GB2312" w:eastAsia="楷体_GB2312" w:hAnsi="文星标宋" w:cs="FZXBSK--GBK1-0"/>
          <w:color w:val="000000" w:themeColor="text1"/>
          <w:kern w:val="0"/>
          <w:sz w:val="32"/>
          <w:szCs w:val="32"/>
        </w:rPr>
      </w:pPr>
    </w:p>
    <w:p w:rsidR="00964C26" w:rsidRPr="00F876AF" w:rsidRDefault="00964C26" w:rsidP="00651E97">
      <w:pPr>
        <w:shd w:val="clear" w:color="auto" w:fill="FFFFFF"/>
        <w:ind w:leftChars="-67" w:left="-141" w:rightChars="-95" w:right="-199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F876AF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济南市市中区</w:t>
      </w:r>
      <w:r w:rsidR="00491729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幼儿园</w:t>
      </w:r>
      <w:r w:rsidRPr="00F876AF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责任督学挂牌督导办法</w:t>
      </w:r>
    </w:p>
    <w:p w:rsidR="00491729" w:rsidRDefault="00491729" w:rsidP="00491729">
      <w:pPr>
        <w:pStyle w:val="a6"/>
        <w:widowControl w:val="0"/>
        <w:shd w:val="clear" w:color="auto" w:fill="FFFFFF"/>
        <w:spacing w:beforeLines="10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为督促幼儿园规范办园行为，促进幼儿身心健康发展，根据《教育督导条例》《幼儿园工作规程》</w:t>
      </w:r>
      <w:r w:rsidR="00185205">
        <w:rPr>
          <w:rFonts w:ascii="仿宋_GB2312" w:eastAsia="仿宋_GB2312" w:hint="eastAsia"/>
          <w:color w:val="333333"/>
          <w:sz w:val="32"/>
          <w:szCs w:val="32"/>
        </w:rPr>
        <w:t>《幼儿园责任督学挂牌督导办法》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，制定</w:t>
      </w:r>
      <w:r w:rsidR="001A1173">
        <w:rPr>
          <w:rFonts w:ascii="仿宋_GB2312" w:eastAsia="仿宋_GB2312" w:hint="eastAsia"/>
          <w:color w:val="333333"/>
          <w:sz w:val="32"/>
          <w:szCs w:val="32"/>
        </w:rPr>
        <w:t>本办法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第一条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幼儿园责任督学挂牌督导是指县（市、区）人民政府教育督导部门（以下简称教育督导部门）为行政区域内每一所经审批注册的幼儿园（含民办）配备责任督学，实施经常性督导。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教育督导部门根据行政区域内幼儿园布局和规模等情况，原则上按1人负责5所左右幼儿园的标准配备责任督学。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教育督导部门按统一规格制作标牌，标明责任督学的姓名、照片、联系方式和职责，在幼儿园大门显著位置予以公布。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第二条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教育督导部门按照《督学管理暂行办法》规定的条件和程序，聘任熟悉学前教育法律法规和方针政策、具有相应专业知识和业务能力的人员为责任督学。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三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教育督导部门对责任督学进行日常管理：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lastRenderedPageBreak/>
        <w:t>（一）对责任督学颁发督学证，实行登记管理。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（二）对新任责任督学进行入职培训，对入职后的责任督学进行定期集中培训。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（三）对责任督学实行定期交流。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（四）建立责任督学考核制度，对责任督学履行职责、开展工作和完成任务情况进行考核，对优秀责任督学给予表彰奖励。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四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责任督学履行下列职责：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（一）监督指导幼儿园安全管理情况。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（二）监督指导幼儿园规范办园情况。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（三）监督指导幼儿园师德师风建设情况。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（四）完成教育督导部门交办的其他工作任务。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五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责任督学参照《中小学校责任督学挂牌督导规程》对幼儿园实施督导，每月不得少于1次。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六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发生危及幼儿园安全的重大突发事件或重大事故，责任督学必须第一时间赶赴现场，及时督促处理并报告上级督导部门。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七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幼儿园必须接受责任督学的监督，积极配合责任督学入园督导，对反馈问题进行认真整改。对拒绝、阻挠责任督学督导和不按要求整改的幼儿园，教育督导部门予以通报批评并责令改正，向</w:t>
      </w:r>
      <w:r w:rsidR="00185205">
        <w:rPr>
          <w:rFonts w:ascii="仿宋_GB2312" w:eastAsia="仿宋_GB2312" w:hint="eastAsia"/>
          <w:color w:val="333333"/>
          <w:sz w:val="32"/>
          <w:szCs w:val="32"/>
        </w:rPr>
        <w:t>区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人民政府或</w:t>
      </w:r>
      <w:r w:rsidR="00185205">
        <w:rPr>
          <w:rFonts w:ascii="仿宋_GB2312" w:eastAsia="仿宋_GB2312" w:hint="eastAsia"/>
          <w:color w:val="333333"/>
          <w:sz w:val="32"/>
          <w:szCs w:val="32"/>
        </w:rPr>
        <w:t>区教育体育局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提出对幼儿园主要负责人、举办者和其他责任人员的处理建议。幼儿园对督导结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lastRenderedPageBreak/>
        <w:t>果有异议，可向教育督导部门反映。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八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教育督导部门每月听取责任督学工作汇报，研究处理相关问题。教育行政、教育督导等有关部门要重视督导结果和责任督学建议，将其作为对幼儿园综合评价、主要负责人考评问责的重要依据。在幼儿园评优评先方面，应当充分听取责任督学意见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</w:t>
      </w:r>
      <w:r>
        <w:rPr>
          <w:rFonts w:ascii="仿宋_GB2312" w:eastAsia="仿宋_GB2312" w:hint="eastAsia"/>
          <w:color w:val="333333"/>
          <w:sz w:val="32"/>
          <w:szCs w:val="32"/>
        </w:rPr>
        <w:t>九</w:t>
      </w:r>
      <w:r w:rsidRPr="00491729">
        <w:rPr>
          <w:rFonts w:ascii="仿宋_GB2312" w:eastAsia="仿宋_GB2312" w:hint="eastAsia"/>
          <w:color w:val="333333"/>
          <w:sz w:val="32"/>
          <w:szCs w:val="32"/>
        </w:rPr>
        <w:t>条 教育行政部门将责任督学督导工作经费列入预算，为责任督学开展经常性督导工作提供经费、办公场所和设备等保障。</w:t>
      </w:r>
    </w:p>
    <w:p w:rsidR="00491729" w:rsidRDefault="00491729" w:rsidP="00491729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  <w:r w:rsidRPr="00491729">
        <w:rPr>
          <w:rFonts w:ascii="仿宋_GB2312" w:eastAsia="仿宋_GB2312" w:hint="eastAsia"/>
          <w:color w:val="333333"/>
          <w:sz w:val="32"/>
          <w:szCs w:val="32"/>
        </w:rPr>
        <w:t>第十条 本办法自发布之日起施行。</w:t>
      </w:r>
    </w:p>
    <w:p w:rsidR="00651E97" w:rsidRDefault="00651E97" w:rsidP="00491729">
      <w:pP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</w:pPr>
    </w:p>
    <w:p w:rsidR="00491729" w:rsidRDefault="00491729" w:rsidP="00491729">
      <w:pP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</w:pPr>
    </w:p>
    <w:p w:rsidR="001A1173" w:rsidRDefault="001A1173" w:rsidP="00491729">
      <w:pP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</w:pPr>
    </w:p>
    <w:p w:rsidR="00491729" w:rsidRPr="00491729" w:rsidRDefault="00491729" w:rsidP="00491729">
      <w:pP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</w:pPr>
    </w:p>
    <w:p w:rsidR="00AD7167" w:rsidRPr="00491729" w:rsidRDefault="00F876AF" w:rsidP="00491729">
      <w:pP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</w:pPr>
      <w:r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 xml:space="preserve">                    济南市市中区人民政府教育督导委员会</w:t>
      </w:r>
    </w:p>
    <w:p w:rsidR="00F876AF" w:rsidRPr="00491729" w:rsidRDefault="00F876AF" w:rsidP="00491729">
      <w:pPr>
        <w:rPr>
          <w:rFonts w:ascii="仿宋_GB2312" w:eastAsia="仿宋_GB2312" w:hAnsi="文星标宋" w:cs="FZXBSK--GBK1-0" w:hint="eastAsia"/>
          <w:color w:val="FF0000"/>
          <w:kern w:val="0"/>
          <w:sz w:val="32"/>
          <w:szCs w:val="32"/>
        </w:rPr>
      </w:pPr>
      <w:r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 xml:space="preserve">                              201</w:t>
      </w:r>
      <w:r w:rsidR="00491729"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9</w:t>
      </w:r>
      <w:r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年</w:t>
      </w:r>
      <w:r w:rsidR="00491729"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6</w:t>
      </w:r>
      <w:r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月</w:t>
      </w:r>
      <w:r w:rsidR="00491729"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 w:rsid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8</w:t>
      </w:r>
      <w:r w:rsidRPr="00491729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日</w:t>
      </w:r>
      <w:bookmarkStart w:id="0" w:name="_GoBack"/>
      <w:bookmarkEnd w:id="0"/>
    </w:p>
    <w:sectPr w:rsidR="00F876AF" w:rsidRPr="00491729" w:rsidSect="00B672C2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F2" w:rsidRDefault="004C44F2" w:rsidP="00964C26">
      <w:r>
        <w:separator/>
      </w:r>
    </w:p>
  </w:endnote>
  <w:endnote w:type="continuationSeparator" w:id="0">
    <w:p w:rsidR="004C44F2" w:rsidRDefault="004C44F2" w:rsidP="0096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FZXBS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190212"/>
      <w:docPartObj>
        <w:docPartGallery w:val="Page Numbers (Bottom of Page)"/>
        <w:docPartUnique/>
      </w:docPartObj>
    </w:sdtPr>
    <w:sdtContent>
      <w:p w:rsidR="00467559" w:rsidRDefault="00E678B1">
        <w:pPr>
          <w:pStyle w:val="a5"/>
          <w:jc w:val="center"/>
        </w:pPr>
        <w:r>
          <w:fldChar w:fldCharType="begin"/>
        </w:r>
        <w:r w:rsidR="00467559">
          <w:instrText>PAGE   \* MERGEFORMAT</w:instrText>
        </w:r>
        <w:r>
          <w:fldChar w:fldCharType="separate"/>
        </w:r>
        <w:r w:rsidR="001A1173" w:rsidRPr="001A1173">
          <w:rPr>
            <w:noProof/>
            <w:lang w:val="zh-CN"/>
          </w:rPr>
          <w:t>1</w:t>
        </w:r>
        <w:r>
          <w:fldChar w:fldCharType="end"/>
        </w:r>
      </w:p>
    </w:sdtContent>
  </w:sdt>
  <w:p w:rsidR="00467559" w:rsidRDefault="00467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F2" w:rsidRDefault="004C44F2" w:rsidP="00964C26">
      <w:r>
        <w:separator/>
      </w:r>
    </w:p>
  </w:footnote>
  <w:footnote w:type="continuationSeparator" w:id="0">
    <w:p w:rsidR="004C44F2" w:rsidRDefault="004C44F2" w:rsidP="0096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D6B"/>
    <w:rsid w:val="00104866"/>
    <w:rsid w:val="00110C8F"/>
    <w:rsid w:val="00132357"/>
    <w:rsid w:val="00183F96"/>
    <w:rsid w:val="00185205"/>
    <w:rsid w:val="001A1173"/>
    <w:rsid w:val="001C34FA"/>
    <w:rsid w:val="002D14C2"/>
    <w:rsid w:val="0033121C"/>
    <w:rsid w:val="00426DBF"/>
    <w:rsid w:val="004664AE"/>
    <w:rsid w:val="00467559"/>
    <w:rsid w:val="00491729"/>
    <w:rsid w:val="004C44F2"/>
    <w:rsid w:val="00517251"/>
    <w:rsid w:val="00541FA0"/>
    <w:rsid w:val="00613EB9"/>
    <w:rsid w:val="00651E97"/>
    <w:rsid w:val="008214F4"/>
    <w:rsid w:val="00964C26"/>
    <w:rsid w:val="009A0385"/>
    <w:rsid w:val="00A24283"/>
    <w:rsid w:val="00A55715"/>
    <w:rsid w:val="00A94DC1"/>
    <w:rsid w:val="00AD7167"/>
    <w:rsid w:val="00AF6CD2"/>
    <w:rsid w:val="00B44D6B"/>
    <w:rsid w:val="00B615AC"/>
    <w:rsid w:val="00B672C2"/>
    <w:rsid w:val="00B923B6"/>
    <w:rsid w:val="00DB56EC"/>
    <w:rsid w:val="00E678B1"/>
    <w:rsid w:val="00F0682E"/>
    <w:rsid w:val="00F40726"/>
    <w:rsid w:val="00F8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21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C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C26"/>
    <w:rPr>
      <w:sz w:val="18"/>
      <w:szCs w:val="18"/>
    </w:rPr>
  </w:style>
  <w:style w:type="paragraph" w:styleId="a6">
    <w:name w:val="Normal (Web)"/>
    <w:basedOn w:val="a"/>
    <w:uiPriority w:val="99"/>
    <w:unhideWhenUsed/>
    <w:rsid w:val="00491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91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2020-05-15T05:56:00Z</cp:lastPrinted>
  <dcterms:created xsi:type="dcterms:W3CDTF">2020-11-30T00:28:00Z</dcterms:created>
  <dcterms:modified xsi:type="dcterms:W3CDTF">2020-11-30T01:11:00Z</dcterms:modified>
</cp:coreProperties>
</file>