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9B" w:rsidRDefault="00941905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关于《市中区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年老旧小区改造工作</w:t>
      </w:r>
    </w:p>
    <w:p w:rsidR="00A33A9B" w:rsidRDefault="00941905" w:rsidP="007504A4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推进方案》的政策解读</w:t>
      </w:r>
      <w:bookmarkStart w:id="0" w:name="_GoBack"/>
      <w:bookmarkEnd w:id="0"/>
    </w:p>
    <w:p w:rsidR="00A33A9B" w:rsidRDefault="00941905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一、起草情况</w:t>
      </w:r>
    </w:p>
    <w:p w:rsidR="00A33A9B" w:rsidRDefault="0094190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为深入贯彻中央和省市有关决策部署，全面推进老旧小区改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A33A9B" w:rsidRDefault="0094190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造工作，根据《山东省深入推进城镇老旧小区改造实施方案》（鲁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A33A9B" w:rsidRDefault="0094190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政办字〔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28 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号）、《济南市人民政府办公厅关于深入推进老旧小区改造的实施意见》（济政办字〔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21 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，结合我区实际，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市中区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年老旧小区改造工作推进方案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33A9B" w:rsidRDefault="00941905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二、主要内容</w:t>
      </w:r>
    </w:p>
    <w:p w:rsidR="00A33A9B" w:rsidRDefault="0094190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《方案》共分为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部分，分别为：指导思想、改造原则、工作任务及目标、改造内容、改造重点、实施步骤、保障措施、附件。主要涉及以下几个方面：</w:t>
      </w:r>
    </w:p>
    <w:p w:rsidR="00A33A9B" w:rsidRDefault="0094190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（一）指导思想</w:t>
      </w:r>
      <w:r>
        <w:rPr>
          <w:rFonts w:ascii="仿宋_GB2312" w:eastAsia="仿宋_GB2312" w:hAnsi="仿宋_GB2312" w:cs="仿宋_GB2312" w:hint="eastAsia"/>
          <w:sz w:val="32"/>
          <w:szCs w:val="32"/>
        </w:rPr>
        <w:t>。明确了指导思想、治理体系等内容。</w:t>
      </w:r>
    </w:p>
    <w:p w:rsidR="00A33A9B" w:rsidRDefault="0094190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（二）改造原则</w:t>
      </w:r>
      <w:r>
        <w:rPr>
          <w:rFonts w:ascii="仿宋_GB2312" w:eastAsia="仿宋_GB2312" w:hAnsi="仿宋_GB2312" w:cs="仿宋_GB2312" w:hint="eastAsia"/>
          <w:sz w:val="32"/>
          <w:szCs w:val="32"/>
        </w:rPr>
        <w:t>。一是坚持以人为本，把握改造重点；二是坚持因地制宜，做到精准施策；三是坚持统筹同步实施，强化专营设施协同改造；四是坚持建管并重，加强长效管理。</w:t>
      </w:r>
    </w:p>
    <w:p w:rsidR="00A33A9B" w:rsidRDefault="0094190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（三）工作任务及目标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。一是全面开展项目建设；二是加强制度机制建设；三是同步建立长效管理机制；四是试点探索社会力量参与后期管理运营模式。</w:t>
      </w:r>
    </w:p>
    <w:p w:rsidR="00A33A9B" w:rsidRDefault="00941905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（四）改造内容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。改造内容为基础类</w:t>
      </w:r>
      <w:r>
        <w:rPr>
          <w:rFonts w:ascii="仿宋_GB2312" w:eastAsia="仿宋_GB2312" w:hAnsi="仿宋_GB2312" w:cs="仿宋_GB2312" w:hint="eastAsia"/>
          <w:sz w:val="32"/>
          <w:szCs w:val="32"/>
        </w:rPr>
        <w:t>、完善类、提升类。</w:t>
      </w:r>
    </w:p>
    <w:p w:rsidR="00A33A9B" w:rsidRDefault="0094190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（五）改造重点。</w:t>
      </w:r>
      <w:r>
        <w:rPr>
          <w:rFonts w:ascii="仿宋_GB2312" w:eastAsia="仿宋_GB2312" w:hAnsi="仿宋_GB2312" w:cs="仿宋_GB2312" w:hint="eastAsia"/>
          <w:sz w:val="32"/>
          <w:szCs w:val="32"/>
        </w:rPr>
        <w:t>一是着力解决基础生活配套设施需求痛</w:t>
      </w:r>
    </w:p>
    <w:p w:rsidR="00A33A9B" w:rsidRDefault="0094190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点；二是创造条件补齐民生配套设施短板；三是创新投融资建设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和运营机制；四是强力建立长效管理机制建设。</w:t>
      </w:r>
    </w:p>
    <w:p w:rsidR="00A33A9B" w:rsidRDefault="0094190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（六）实施步骤</w:t>
      </w:r>
      <w:r>
        <w:rPr>
          <w:rFonts w:ascii="仿宋_GB2312" w:eastAsia="仿宋_GB2312" w:hAnsi="仿宋_GB2312" w:cs="仿宋_GB2312" w:hint="eastAsia"/>
          <w:sz w:val="32"/>
          <w:szCs w:val="32"/>
        </w:rPr>
        <w:t>。一是调查摸底，建立改造项目库；二是项目立项；三是征集民意；四是方案设计；五是初步设计和概算；六是方案审批；七是组织招标；八是项目实施；九是项目监管；十是竣工验收；十一是建立长效管理机制。</w:t>
      </w:r>
    </w:p>
    <w:p w:rsidR="00A33A9B" w:rsidRDefault="0094190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（七）保障措施</w:t>
      </w:r>
      <w:r>
        <w:rPr>
          <w:rFonts w:ascii="仿宋_GB2312" w:eastAsia="仿宋_GB2312" w:hAnsi="仿宋_GB2312" w:cs="仿宋_GB2312" w:hint="eastAsia"/>
          <w:sz w:val="32"/>
          <w:szCs w:val="32"/>
        </w:rPr>
        <w:t>。一是加强组织领导；二是加强多渠道融资和资金监管；三是强化大片区统筹；四是同步建立长效管理机制；五是加大宣传力度。</w:t>
      </w:r>
    </w:p>
    <w:p w:rsidR="00A33A9B" w:rsidRDefault="0094190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（八）附件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项目明细表、济南市市中区老旧小区改造工作领导小组成员名单、老旧小区改造任务分工表等内容。</w:t>
      </w:r>
    </w:p>
    <w:p w:rsidR="00A33A9B" w:rsidRDefault="00941905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三、公开属性</w:t>
      </w:r>
    </w:p>
    <w:p w:rsidR="00A33A9B" w:rsidRDefault="0094190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本方案以济南市市中区</w:t>
      </w:r>
      <w:r>
        <w:rPr>
          <w:rFonts w:ascii="仿宋_GB2312" w:eastAsia="仿宋_GB2312" w:hAnsi="仿宋_GB2312" w:cs="仿宋_GB2312" w:hint="eastAsia"/>
          <w:sz w:val="32"/>
          <w:szCs w:val="32"/>
        </w:rPr>
        <w:t>老旧住宅小区整治改造工作领导小组</w:t>
      </w:r>
      <w:r>
        <w:rPr>
          <w:rFonts w:ascii="仿宋_GB2312" w:eastAsia="仿宋_GB2312" w:hAnsi="仿宋_GB2312" w:cs="仿宋_GB2312" w:hint="eastAsia"/>
          <w:sz w:val="32"/>
          <w:szCs w:val="32"/>
        </w:rPr>
        <w:t>名义印发，并主动公开。</w:t>
      </w:r>
    </w:p>
    <w:sectPr w:rsidR="00A33A9B">
      <w:pgSz w:w="11906" w:h="16838"/>
      <w:pgMar w:top="2098" w:right="1474" w:bottom="192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905" w:rsidRDefault="00941905" w:rsidP="007504A4">
      <w:r>
        <w:separator/>
      </w:r>
    </w:p>
  </w:endnote>
  <w:endnote w:type="continuationSeparator" w:id="0">
    <w:p w:rsidR="00941905" w:rsidRDefault="00941905" w:rsidP="0075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905" w:rsidRDefault="00941905" w:rsidP="007504A4">
      <w:r>
        <w:separator/>
      </w:r>
    </w:p>
  </w:footnote>
  <w:footnote w:type="continuationSeparator" w:id="0">
    <w:p w:rsidR="00941905" w:rsidRDefault="00941905" w:rsidP="00750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F57D3"/>
    <w:rsid w:val="007504A4"/>
    <w:rsid w:val="00941905"/>
    <w:rsid w:val="00A33A9B"/>
    <w:rsid w:val="036935E2"/>
    <w:rsid w:val="04D45D97"/>
    <w:rsid w:val="08862533"/>
    <w:rsid w:val="16273505"/>
    <w:rsid w:val="19FB3568"/>
    <w:rsid w:val="1B005F24"/>
    <w:rsid w:val="1B8F7E66"/>
    <w:rsid w:val="2A6E2DA0"/>
    <w:rsid w:val="2B1D2145"/>
    <w:rsid w:val="2E896189"/>
    <w:rsid w:val="2F1208D5"/>
    <w:rsid w:val="33604942"/>
    <w:rsid w:val="3ACA5F15"/>
    <w:rsid w:val="3C90484B"/>
    <w:rsid w:val="3F85629D"/>
    <w:rsid w:val="42222A29"/>
    <w:rsid w:val="43B75ECA"/>
    <w:rsid w:val="47E1789E"/>
    <w:rsid w:val="4AC43058"/>
    <w:rsid w:val="4E27036C"/>
    <w:rsid w:val="4FB02B22"/>
    <w:rsid w:val="56D231CB"/>
    <w:rsid w:val="5B015731"/>
    <w:rsid w:val="615C15EB"/>
    <w:rsid w:val="625D4450"/>
    <w:rsid w:val="678C5D4B"/>
    <w:rsid w:val="6A2B561C"/>
    <w:rsid w:val="6D764010"/>
    <w:rsid w:val="72DF57D3"/>
    <w:rsid w:val="74A93525"/>
    <w:rsid w:val="7AC77528"/>
    <w:rsid w:val="7AEE6E5D"/>
    <w:rsid w:val="7DB1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FBEBE4"/>
  <w15:docId w15:val="{60F3A531-E9A5-43AA-97ED-3A8BD4A7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nhideWhenUsed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</w:rPr>
  </w:style>
  <w:style w:type="paragraph" w:styleId="a3">
    <w:name w:val="header"/>
    <w:basedOn w:val="a"/>
    <w:link w:val="a4"/>
    <w:rsid w:val="00750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504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50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504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Company>DoubleOX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后海西</dc:creator>
  <cp:lastModifiedBy>Administrator</cp:lastModifiedBy>
  <cp:revision>3</cp:revision>
  <cp:lastPrinted>2021-06-09T01:44:00Z</cp:lastPrinted>
  <dcterms:created xsi:type="dcterms:W3CDTF">2020-08-03T06:42:00Z</dcterms:created>
  <dcterms:modified xsi:type="dcterms:W3CDTF">2021-06-18T07:14:00Z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ED0DA1DB402347B7B49B7090759589BB</vt:lpwstr>
  </property>
</Properties>
</file>