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E65B" w14:textId="77777777" w:rsidR="00FB66E5" w:rsidRDefault="00FB66E5" w:rsidP="00FB66E5">
      <w:pPr>
        <w:pStyle w:val="1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14:paraId="52015BAF" w14:textId="6EF3D14D" w:rsidR="00B466C3" w:rsidRPr="00FB66E5" w:rsidRDefault="00FB66E5" w:rsidP="00FB66E5">
      <w:pPr>
        <w:widowControl/>
        <w:jc w:val="center"/>
        <w:rPr>
          <w:rFonts w:ascii="方正小标宋简体" w:eastAsia="方正小标宋简体" w:hAnsi="文星标宋" w:cs="宋体"/>
          <w:kern w:val="0"/>
          <w:sz w:val="36"/>
          <w:szCs w:val="36"/>
        </w:rPr>
      </w:pPr>
      <w:r>
        <w:rPr>
          <w:rFonts w:ascii="方正小标宋简体" w:eastAsia="方正小标宋简体" w:hAnsi="文星标宋" w:cs="宋体" w:hint="eastAsia"/>
          <w:kern w:val="0"/>
          <w:sz w:val="44"/>
          <w:szCs w:val="44"/>
        </w:rPr>
        <w:t>2023年年度工作任务责任分解立项表</w:t>
      </w:r>
    </w:p>
    <w:tbl>
      <w:tblPr>
        <w:tblW w:w="14816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673"/>
        <w:gridCol w:w="7350"/>
        <w:gridCol w:w="1788"/>
        <w:gridCol w:w="3162"/>
      </w:tblGrid>
      <w:tr w:rsidR="00FB66E5" w14:paraId="21684617" w14:textId="77777777" w:rsidTr="003E4674">
        <w:trPr>
          <w:tblHeader/>
        </w:trPr>
        <w:tc>
          <w:tcPr>
            <w:tcW w:w="843" w:type="dxa"/>
            <w:vAlign w:val="center"/>
          </w:tcPr>
          <w:p w14:paraId="0D5AFA31" w14:textId="77777777" w:rsidR="00FB66E5" w:rsidRDefault="00FB66E5" w:rsidP="003E4674">
            <w:pPr>
              <w:widowControl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673" w:type="dxa"/>
            <w:vAlign w:val="center"/>
          </w:tcPr>
          <w:p w14:paraId="763CF2C7" w14:textId="77777777" w:rsidR="00FB66E5" w:rsidRDefault="00FB66E5" w:rsidP="003E4674">
            <w:pPr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类别</w:t>
            </w:r>
          </w:p>
        </w:tc>
        <w:tc>
          <w:tcPr>
            <w:tcW w:w="7350" w:type="dxa"/>
            <w:vAlign w:val="center"/>
          </w:tcPr>
          <w:p w14:paraId="1B3AB95A" w14:textId="77777777" w:rsidR="00FB66E5" w:rsidRDefault="00FB66E5" w:rsidP="003E4674">
            <w:pPr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重点任务</w:t>
            </w:r>
          </w:p>
        </w:tc>
        <w:tc>
          <w:tcPr>
            <w:tcW w:w="1788" w:type="dxa"/>
            <w:vAlign w:val="center"/>
          </w:tcPr>
          <w:p w14:paraId="36E56B51" w14:textId="77777777" w:rsidR="00FB66E5" w:rsidRDefault="00FB66E5" w:rsidP="003E4674">
            <w:pPr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牵头领导</w:t>
            </w:r>
          </w:p>
        </w:tc>
        <w:tc>
          <w:tcPr>
            <w:tcW w:w="3162" w:type="dxa"/>
            <w:vAlign w:val="center"/>
          </w:tcPr>
          <w:p w14:paraId="1A52D00E" w14:textId="77777777" w:rsidR="00FB66E5" w:rsidRDefault="00FB66E5" w:rsidP="003E4674">
            <w:pPr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责任单位</w:t>
            </w:r>
          </w:p>
          <w:p w14:paraId="76046374" w14:textId="77777777" w:rsidR="00FB66E5" w:rsidRDefault="00FB66E5" w:rsidP="003E4674">
            <w:pPr>
              <w:spacing w:line="44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（加黑的为牵头单位）</w:t>
            </w:r>
          </w:p>
        </w:tc>
      </w:tr>
      <w:tr w:rsidR="00FB66E5" w14:paraId="2A7E90B3" w14:textId="77777777" w:rsidTr="003E4674">
        <w:trPr>
          <w:trHeight w:val="2478"/>
        </w:trPr>
        <w:tc>
          <w:tcPr>
            <w:tcW w:w="843" w:type="dxa"/>
            <w:vAlign w:val="center"/>
          </w:tcPr>
          <w:p w14:paraId="38559807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673" w:type="dxa"/>
            <w:vAlign w:val="center"/>
          </w:tcPr>
          <w:p w14:paraId="46B61CCF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经济社会发展主要预期目标</w:t>
            </w:r>
          </w:p>
        </w:tc>
        <w:tc>
          <w:tcPr>
            <w:tcW w:w="7350" w:type="dxa"/>
            <w:vAlign w:val="center"/>
          </w:tcPr>
          <w:p w14:paraId="537C09F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地区生产总值增长6%，一般公共预算收入增长12%以上，规模以上工业增加值增长7.5%，固定资产投资增长7%，社会消费品零售总额增长6%，进出口总额增长12%，实际使用外资增长3%。城镇居民人均可支配收入增长5.5%。确保完成市下达的节能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排降碳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约束性指标和环境质量改善目标。</w:t>
            </w:r>
          </w:p>
        </w:tc>
        <w:tc>
          <w:tcPr>
            <w:tcW w:w="1788" w:type="dxa"/>
            <w:vAlign w:val="center"/>
          </w:tcPr>
          <w:p w14:paraId="5898121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5CFBCF4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434ADFF5" w14:textId="77777777" w:rsidR="00FB66E5" w:rsidRDefault="00FB66E5" w:rsidP="003E467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区发展改革局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、区住房城乡建设局、区工业和信息化局、区财政局、区商务局、区投资促进局等</w:t>
            </w:r>
          </w:p>
        </w:tc>
      </w:tr>
      <w:tr w:rsidR="00FB66E5" w14:paraId="07A60140" w14:textId="77777777" w:rsidTr="003E4674">
        <w:trPr>
          <w:trHeight w:val="2375"/>
        </w:trPr>
        <w:tc>
          <w:tcPr>
            <w:tcW w:w="843" w:type="dxa"/>
            <w:vAlign w:val="center"/>
          </w:tcPr>
          <w:p w14:paraId="5481DC92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1673" w:type="dxa"/>
            <w:vMerge w:val="restart"/>
            <w:vAlign w:val="center"/>
          </w:tcPr>
          <w:p w14:paraId="14F7BA1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7EA9B64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巩固提升现代金融，持续做大银行、保险、证券等传统金融，依托省市级产业投资基金，积极发展培育园区产投基金，大力发展私募基金、融资租赁、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商业保理等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新金融、类金融业态，支持企业、金融机构、技术平台及社会力量设立天使、风投、创投基金，力争新引进培育新金融、类金融机构12家。</w:t>
            </w:r>
          </w:p>
        </w:tc>
        <w:tc>
          <w:tcPr>
            <w:tcW w:w="1788" w:type="dxa"/>
            <w:vAlign w:val="center"/>
          </w:tcPr>
          <w:p w14:paraId="4FC3948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1D2679F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张永虎</w:t>
            </w:r>
            <w:proofErr w:type="gramEnd"/>
          </w:p>
        </w:tc>
        <w:tc>
          <w:tcPr>
            <w:tcW w:w="3162" w:type="dxa"/>
            <w:vAlign w:val="center"/>
          </w:tcPr>
          <w:p w14:paraId="682251B8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区金融事业发展中心、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区投资促进局、区园区管理服务中心</w:t>
            </w:r>
          </w:p>
        </w:tc>
      </w:tr>
      <w:tr w:rsidR="00FB66E5" w14:paraId="45D31B33" w14:textId="77777777" w:rsidTr="003E4674">
        <w:trPr>
          <w:trHeight w:val="1105"/>
        </w:trPr>
        <w:tc>
          <w:tcPr>
            <w:tcW w:w="843" w:type="dxa"/>
            <w:vAlign w:val="center"/>
          </w:tcPr>
          <w:p w14:paraId="068A9BF7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673" w:type="dxa"/>
            <w:vMerge/>
            <w:vAlign w:val="center"/>
          </w:tcPr>
          <w:p w14:paraId="0E8E108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B1D9F13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积极拓展“政银企”对接合作，支持金融产品和服务模式创新，探索建立“多元资本创新、多维金融供给”的融资体系。</w:t>
            </w:r>
          </w:p>
        </w:tc>
        <w:tc>
          <w:tcPr>
            <w:tcW w:w="1788" w:type="dxa"/>
            <w:vAlign w:val="center"/>
          </w:tcPr>
          <w:p w14:paraId="3A6CA26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749EFEB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张永虎</w:t>
            </w:r>
            <w:proofErr w:type="gramEnd"/>
          </w:p>
        </w:tc>
        <w:tc>
          <w:tcPr>
            <w:tcW w:w="3162" w:type="dxa"/>
            <w:vAlign w:val="center"/>
          </w:tcPr>
          <w:p w14:paraId="129DABC3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区金融事业发展中心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、区财政局、市中城投集团、区财金集团</w:t>
            </w:r>
          </w:p>
        </w:tc>
      </w:tr>
      <w:tr w:rsidR="00FB66E5" w14:paraId="6D7FB7A3" w14:textId="77777777" w:rsidTr="003E4674">
        <w:trPr>
          <w:trHeight w:val="1100"/>
        </w:trPr>
        <w:tc>
          <w:tcPr>
            <w:tcW w:w="843" w:type="dxa"/>
            <w:vAlign w:val="center"/>
          </w:tcPr>
          <w:p w14:paraId="4EC758AE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14:paraId="50A1ED4B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6F19272B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深化科创金融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改革试验区建设，力争新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引进科创金融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机构10家。</w:t>
            </w:r>
          </w:p>
        </w:tc>
        <w:tc>
          <w:tcPr>
            <w:tcW w:w="1788" w:type="dxa"/>
            <w:vAlign w:val="center"/>
          </w:tcPr>
          <w:p w14:paraId="33007D0E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34CA533C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张永虎</w:t>
            </w:r>
            <w:proofErr w:type="gramEnd"/>
          </w:p>
        </w:tc>
        <w:tc>
          <w:tcPr>
            <w:tcW w:w="3162" w:type="dxa"/>
            <w:vAlign w:val="center"/>
          </w:tcPr>
          <w:p w14:paraId="50E7F3C5" w14:textId="77777777" w:rsidR="00FB66E5" w:rsidRDefault="00FB66E5" w:rsidP="003E4674">
            <w:pPr>
              <w:spacing w:line="38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区金融事业发展中心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创金融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改革试验区工作专班成员单位</w:t>
            </w:r>
          </w:p>
        </w:tc>
      </w:tr>
      <w:tr w:rsidR="00FB66E5" w14:paraId="7D2B6BEC" w14:textId="77777777" w:rsidTr="003E4674">
        <w:trPr>
          <w:trHeight w:val="90"/>
        </w:trPr>
        <w:tc>
          <w:tcPr>
            <w:tcW w:w="843" w:type="dxa"/>
            <w:vAlign w:val="center"/>
          </w:tcPr>
          <w:p w14:paraId="57B4D7B5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673" w:type="dxa"/>
            <w:vMerge/>
            <w:vAlign w:val="center"/>
          </w:tcPr>
          <w:p w14:paraId="4FC41F6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1F4CA45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转型升级都市工业，着力打造汽车制造、电力装备、通信设备、工程机械、医疗器械、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增材打印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、新型建材、服务型制造等重点产业链，实现都市工业链式集群发展。</w:t>
            </w:r>
          </w:p>
        </w:tc>
        <w:tc>
          <w:tcPr>
            <w:tcW w:w="1788" w:type="dxa"/>
            <w:vAlign w:val="center"/>
          </w:tcPr>
          <w:p w14:paraId="1700807A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094D7FC5" w14:textId="77777777" w:rsidR="00FB66E5" w:rsidRDefault="00FB66E5" w:rsidP="003E4674">
            <w:pPr>
              <w:spacing w:line="38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区工业和信息化局</w:t>
            </w:r>
          </w:p>
        </w:tc>
      </w:tr>
      <w:tr w:rsidR="00FB66E5" w14:paraId="022DD8E6" w14:textId="77777777" w:rsidTr="003E4674">
        <w:tc>
          <w:tcPr>
            <w:tcW w:w="843" w:type="dxa"/>
            <w:vAlign w:val="center"/>
          </w:tcPr>
          <w:p w14:paraId="05D84841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673" w:type="dxa"/>
            <w:vMerge/>
            <w:vAlign w:val="center"/>
          </w:tcPr>
          <w:p w14:paraId="5558A17B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437CA8B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加快中央活力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区产业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导入，推动工业4.0产业基地、京东产业园、建材产业总部基地等优质项目尽快落地。</w:t>
            </w:r>
          </w:p>
        </w:tc>
        <w:tc>
          <w:tcPr>
            <w:tcW w:w="1788" w:type="dxa"/>
            <w:vAlign w:val="center"/>
          </w:tcPr>
          <w:p w14:paraId="2B620EB0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6BDA47C2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2FFFC4CE" w14:textId="77777777" w:rsidR="00FB66E5" w:rsidRDefault="00FB66E5" w:rsidP="003E4674">
            <w:pPr>
              <w:spacing w:line="38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济南中央活力区发展促进中心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、区工业和信息化局、区投资促进局、市中城投集团</w:t>
            </w:r>
          </w:p>
        </w:tc>
      </w:tr>
      <w:tr w:rsidR="00FB66E5" w14:paraId="0B9ABA9E" w14:textId="77777777" w:rsidTr="003E4674">
        <w:trPr>
          <w:trHeight w:val="1435"/>
        </w:trPr>
        <w:tc>
          <w:tcPr>
            <w:tcW w:w="843" w:type="dxa"/>
            <w:vAlign w:val="center"/>
          </w:tcPr>
          <w:p w14:paraId="33E69CAA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673" w:type="dxa"/>
            <w:vMerge/>
            <w:vAlign w:val="center"/>
          </w:tcPr>
          <w:p w14:paraId="3114E69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9DE6475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全面拓展数字经济，坚持数字产业化、产业数字化、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算网一体化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协同创新发展，加快实施数据中心、5G基站等数字新基建工程，引导通信骨干企业与山东未来集团等数字企业深化合作，积极拓展应用场景，推动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中移铁通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智慧产业园等项目尽快落地。</w:t>
            </w:r>
          </w:p>
        </w:tc>
        <w:tc>
          <w:tcPr>
            <w:tcW w:w="1788" w:type="dxa"/>
            <w:vAlign w:val="center"/>
          </w:tcPr>
          <w:p w14:paraId="33C081D2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7B411A4B" w14:textId="77777777" w:rsidR="00FB66E5" w:rsidRDefault="00FB66E5" w:rsidP="003E4674">
            <w:pPr>
              <w:spacing w:line="38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区工业和信息化局</w:t>
            </w:r>
          </w:p>
        </w:tc>
      </w:tr>
      <w:tr w:rsidR="00FB66E5" w14:paraId="5894DB61" w14:textId="77777777" w:rsidTr="003E4674">
        <w:trPr>
          <w:trHeight w:val="1445"/>
        </w:trPr>
        <w:tc>
          <w:tcPr>
            <w:tcW w:w="843" w:type="dxa"/>
            <w:vAlign w:val="center"/>
          </w:tcPr>
          <w:p w14:paraId="49F5ED2E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673" w:type="dxa"/>
            <w:vMerge/>
            <w:vAlign w:val="center"/>
          </w:tcPr>
          <w:p w14:paraId="7A98D6DF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4782F0F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依托未来网络研究院、区块链研究院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等科创平台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，优化提升山东数字经济产业园、山东大学国家大学科技园、山东科创大厦、山东未来云谷等载体业态布局，大力实施名园、名企、名品、名人工程，推动数字经济集聚化、品牌化发展。</w:t>
            </w:r>
          </w:p>
        </w:tc>
        <w:tc>
          <w:tcPr>
            <w:tcW w:w="1788" w:type="dxa"/>
            <w:vAlign w:val="center"/>
          </w:tcPr>
          <w:p w14:paraId="21B22AA4" w14:textId="77777777" w:rsidR="00FB66E5" w:rsidRDefault="00FB66E5" w:rsidP="003E4674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4B1AA766" w14:textId="77777777" w:rsidR="00FB66E5" w:rsidRDefault="00FB66E5" w:rsidP="003E4674">
            <w:pPr>
              <w:spacing w:line="38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区工业和信息化局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、区科技局、区园区管理服务中心</w:t>
            </w:r>
          </w:p>
        </w:tc>
      </w:tr>
      <w:tr w:rsidR="00FB66E5" w14:paraId="38354F69" w14:textId="77777777" w:rsidTr="003E4674">
        <w:trPr>
          <w:trHeight w:val="1445"/>
        </w:trPr>
        <w:tc>
          <w:tcPr>
            <w:tcW w:w="843" w:type="dxa"/>
            <w:vAlign w:val="center"/>
          </w:tcPr>
          <w:p w14:paraId="61B10495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673" w:type="dxa"/>
            <w:vMerge w:val="restart"/>
            <w:vAlign w:val="center"/>
          </w:tcPr>
          <w:p w14:paraId="5F09BAF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13578D93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全面开展“上云用数赋智”行动，大力实施数字智造工程，着力打造数字化工厂，推动现代农业、建筑业、图书出版、文化传媒、商务贸易等重点产业数字化转型。</w:t>
            </w:r>
          </w:p>
        </w:tc>
        <w:tc>
          <w:tcPr>
            <w:tcW w:w="1788" w:type="dxa"/>
            <w:vAlign w:val="center"/>
          </w:tcPr>
          <w:p w14:paraId="20DEF814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24DFC92B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区工业和信息化局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、区农业农村局、区住房城乡建设局、区文化和旅游局、区商务局等行业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主管部门</w:t>
            </w:r>
          </w:p>
        </w:tc>
      </w:tr>
      <w:tr w:rsidR="00FB66E5" w14:paraId="17DF91E3" w14:textId="77777777" w:rsidTr="003E4674">
        <w:trPr>
          <w:trHeight w:val="90"/>
        </w:trPr>
        <w:tc>
          <w:tcPr>
            <w:tcW w:w="843" w:type="dxa"/>
            <w:vAlign w:val="center"/>
          </w:tcPr>
          <w:p w14:paraId="70345259" w14:textId="77777777" w:rsidR="00FB66E5" w:rsidRDefault="00FB66E5" w:rsidP="003E4674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1673" w:type="dxa"/>
            <w:vMerge/>
            <w:vAlign w:val="center"/>
          </w:tcPr>
          <w:p w14:paraId="22480D0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1299B24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布局元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宇宙、区块链、人工智能等新兴数字产业，培育发展未来网络、未来能源、未来生命健康等未来产业，努力开辟经济发展新赛道。</w:t>
            </w:r>
          </w:p>
        </w:tc>
        <w:tc>
          <w:tcPr>
            <w:tcW w:w="1788" w:type="dxa"/>
            <w:vAlign w:val="center"/>
          </w:tcPr>
          <w:p w14:paraId="743191BC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2CB0DB73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区工业和信息化局</w:t>
            </w:r>
          </w:p>
        </w:tc>
      </w:tr>
      <w:tr w:rsidR="00FB66E5" w14:paraId="75892543" w14:textId="77777777" w:rsidTr="003E4674">
        <w:trPr>
          <w:trHeight w:val="1225"/>
        </w:trPr>
        <w:tc>
          <w:tcPr>
            <w:tcW w:w="843" w:type="dxa"/>
            <w:vAlign w:val="center"/>
          </w:tcPr>
          <w:p w14:paraId="76EC736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673" w:type="dxa"/>
            <w:vMerge/>
            <w:vAlign w:val="center"/>
          </w:tcPr>
          <w:p w14:paraId="68140A4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3DA9011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集聚发展能源互联，深入实施能源互联网集聚区战略，加快“电、油、气、网”协同发展，推进国家管网集团山东总部、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洁源国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能PACK电池等项目落地达产。</w:t>
            </w:r>
          </w:p>
        </w:tc>
        <w:tc>
          <w:tcPr>
            <w:tcW w:w="1788" w:type="dxa"/>
            <w:vAlign w:val="center"/>
          </w:tcPr>
          <w:p w14:paraId="52D5D350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7018768E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区工业和信息化局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、济南能源互联网产业发展促进中心、区投资促进局、市中城投集团</w:t>
            </w:r>
          </w:p>
        </w:tc>
      </w:tr>
      <w:tr w:rsidR="00FB66E5" w14:paraId="347A430B" w14:textId="77777777" w:rsidTr="003E4674">
        <w:trPr>
          <w:trHeight w:val="1225"/>
        </w:trPr>
        <w:tc>
          <w:tcPr>
            <w:tcW w:w="843" w:type="dxa"/>
            <w:vAlign w:val="center"/>
          </w:tcPr>
          <w:p w14:paraId="296768F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673" w:type="dxa"/>
            <w:vMerge/>
            <w:vAlign w:val="center"/>
          </w:tcPr>
          <w:p w14:paraId="7F32755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DCB76FF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依托国网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电力、国家管网、中石油、中化工等龙头企业，加快能源类区域总部、信息技术、装备制造、研发设计、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双碳金融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、储能配送、工程建设等产业链、创新链、供应链融合发展，着力培育“政产学研金服用”全链条、集聚化产业生态，力争集聚能源互联企业200家以上。</w:t>
            </w:r>
          </w:p>
        </w:tc>
        <w:tc>
          <w:tcPr>
            <w:tcW w:w="1788" w:type="dxa"/>
            <w:vAlign w:val="center"/>
          </w:tcPr>
          <w:p w14:paraId="11A0F513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66E6849C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区工业和信息化局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、济南能源互联网产业发展促进中心、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区科技局、区金融事业发展中心、区发展改革局、区住房城乡建设局、区投</w:t>
            </w: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资促进局等产业链和行业主管部门</w:t>
            </w:r>
          </w:p>
        </w:tc>
      </w:tr>
      <w:tr w:rsidR="00FB66E5" w14:paraId="5BD0AD5C" w14:textId="77777777" w:rsidTr="003E4674">
        <w:trPr>
          <w:trHeight w:val="1225"/>
        </w:trPr>
        <w:tc>
          <w:tcPr>
            <w:tcW w:w="843" w:type="dxa"/>
            <w:vAlign w:val="center"/>
          </w:tcPr>
          <w:p w14:paraId="516AC5D3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673" w:type="dxa"/>
            <w:vMerge w:val="restart"/>
            <w:vAlign w:val="center"/>
          </w:tcPr>
          <w:p w14:paraId="08341EC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528D53B7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充分激活高端服务，坚持把扩大消费放在优先位置，积极对接国家消费中心城市建设，把供给侧结构性改革与扩大内需有机结合起来，巩固拓展通信技术与信息服务、科研与技术服务、文体娱乐等重点服务业发展优势。</w:t>
            </w:r>
          </w:p>
        </w:tc>
        <w:tc>
          <w:tcPr>
            <w:tcW w:w="1788" w:type="dxa"/>
            <w:vAlign w:val="center"/>
          </w:tcPr>
          <w:p w14:paraId="12D17FC1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0A1ED4A6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区商务局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、区工业和信息化局、区科技局、区文化和旅游局等行业主管部门</w:t>
            </w:r>
          </w:p>
        </w:tc>
      </w:tr>
      <w:tr w:rsidR="00FB66E5" w14:paraId="5410D776" w14:textId="77777777" w:rsidTr="003E4674">
        <w:trPr>
          <w:trHeight w:val="1225"/>
        </w:trPr>
        <w:tc>
          <w:tcPr>
            <w:tcW w:w="843" w:type="dxa"/>
            <w:vAlign w:val="center"/>
          </w:tcPr>
          <w:p w14:paraId="6F978014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673" w:type="dxa"/>
            <w:vMerge/>
            <w:vAlign w:val="center"/>
          </w:tcPr>
          <w:p w14:paraId="2219816B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786ACF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以商圈载体重塑、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高端业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态转换、多元产业融合为重点，加快老商埠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带振兴崛起，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启动省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体育中心、新世界小吃城等文体休闲街区更新，做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强做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活万达广场、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领秀城贵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和、中海环宇城、欧亚大观等优势商圈，积极引入知名首店、品牌店、旗舰店，促进瑞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蚨祥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、聚丰德等“老字号”创新发展，优化提升高品质消费有效供给。</w:t>
            </w:r>
          </w:p>
        </w:tc>
        <w:tc>
          <w:tcPr>
            <w:tcW w:w="1788" w:type="dxa"/>
            <w:vAlign w:val="center"/>
          </w:tcPr>
          <w:p w14:paraId="14A6DB2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6031081B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区商务局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、区文化和旅游局</w:t>
            </w:r>
          </w:p>
        </w:tc>
      </w:tr>
      <w:tr w:rsidR="00FB66E5" w14:paraId="236A51B2" w14:textId="77777777" w:rsidTr="003E4674">
        <w:trPr>
          <w:trHeight w:val="435"/>
        </w:trPr>
        <w:tc>
          <w:tcPr>
            <w:tcW w:w="843" w:type="dxa"/>
            <w:vAlign w:val="center"/>
          </w:tcPr>
          <w:p w14:paraId="2526BA09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673" w:type="dxa"/>
            <w:vMerge/>
            <w:vAlign w:val="center"/>
          </w:tcPr>
          <w:p w14:paraId="59BBC1E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309FA68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加快生活性服务业标准化、品牌化建设，推动家政、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养、托育、护理等现代家居服务业转型发展。</w:t>
            </w:r>
          </w:p>
        </w:tc>
        <w:tc>
          <w:tcPr>
            <w:tcW w:w="1788" w:type="dxa"/>
            <w:vAlign w:val="center"/>
          </w:tcPr>
          <w:p w14:paraId="00D8329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孟庆顺</w:t>
            </w:r>
          </w:p>
        </w:tc>
        <w:tc>
          <w:tcPr>
            <w:tcW w:w="3162" w:type="dxa"/>
            <w:vAlign w:val="center"/>
          </w:tcPr>
          <w:p w14:paraId="01187C6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区发展改革局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主管部门</w:t>
            </w:r>
          </w:p>
        </w:tc>
      </w:tr>
      <w:tr w:rsidR="00FB66E5" w14:paraId="15D5C405" w14:textId="77777777" w:rsidTr="003E4674">
        <w:trPr>
          <w:trHeight w:val="1605"/>
        </w:trPr>
        <w:tc>
          <w:tcPr>
            <w:tcW w:w="843" w:type="dxa"/>
            <w:vAlign w:val="center"/>
          </w:tcPr>
          <w:p w14:paraId="40CCCE73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16</w:t>
            </w:r>
          </w:p>
        </w:tc>
        <w:tc>
          <w:tcPr>
            <w:tcW w:w="1673" w:type="dxa"/>
            <w:vMerge/>
            <w:vAlign w:val="center"/>
          </w:tcPr>
          <w:p w14:paraId="0C18E67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24EF6F8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加快壮大市场主体。立足保存量、提增量、扩总量、强质量，加大留企、育企、引企、强企力度，积极开展企业梯次培育计划，持续推进个转企、小升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改股、股上市，充分激发市场主体活力，新增市场主体1.5万家以上。</w:t>
            </w:r>
          </w:p>
        </w:tc>
        <w:tc>
          <w:tcPr>
            <w:tcW w:w="1788" w:type="dxa"/>
            <w:vAlign w:val="center"/>
          </w:tcPr>
          <w:p w14:paraId="1A654C5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3B2F04BE" w14:textId="77777777" w:rsidR="00FB66E5" w:rsidRDefault="00FB66E5" w:rsidP="003E4674">
            <w:pPr>
              <w:pStyle w:val="TOC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区市场监管局、区行政审批服务局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、各行业主管部门</w:t>
            </w:r>
          </w:p>
        </w:tc>
      </w:tr>
      <w:tr w:rsidR="00FB66E5" w14:paraId="27037DF6" w14:textId="77777777" w:rsidTr="003E4674">
        <w:trPr>
          <w:trHeight w:val="1430"/>
        </w:trPr>
        <w:tc>
          <w:tcPr>
            <w:tcW w:w="843" w:type="dxa"/>
            <w:vAlign w:val="center"/>
          </w:tcPr>
          <w:p w14:paraId="44CDA2DF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673" w:type="dxa"/>
            <w:vMerge w:val="restart"/>
            <w:vAlign w:val="center"/>
          </w:tcPr>
          <w:p w14:paraId="1FEE218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0D89DE37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大力引进培育技术引领型、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市场主导型链主领军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企业，着力培育壮大一批骨干企业、总部企业，新增区域性总部10家，认定市级总部2家以上。</w:t>
            </w:r>
          </w:p>
        </w:tc>
        <w:tc>
          <w:tcPr>
            <w:tcW w:w="1788" w:type="dxa"/>
            <w:vAlign w:val="center"/>
          </w:tcPr>
          <w:p w14:paraId="7D1E9C19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1A576D29" w14:textId="77777777" w:rsidR="00FB66E5" w:rsidRDefault="00FB66E5" w:rsidP="003E4674">
            <w:pPr>
              <w:pStyle w:val="TOC1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区发展改革局、区投资促进局</w:t>
            </w:r>
          </w:p>
        </w:tc>
      </w:tr>
      <w:tr w:rsidR="00FB66E5" w14:paraId="273F64A0" w14:textId="77777777" w:rsidTr="003E4674">
        <w:trPr>
          <w:trHeight w:val="175"/>
        </w:trPr>
        <w:tc>
          <w:tcPr>
            <w:tcW w:w="843" w:type="dxa"/>
            <w:vAlign w:val="center"/>
          </w:tcPr>
          <w:p w14:paraId="4C040575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673" w:type="dxa"/>
            <w:vMerge/>
            <w:vAlign w:val="center"/>
          </w:tcPr>
          <w:p w14:paraId="5152311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9324C8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培植发展专精特新企业，新增瞪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、独角兽、单项冠军企业20家以上。</w:t>
            </w:r>
          </w:p>
        </w:tc>
        <w:tc>
          <w:tcPr>
            <w:tcW w:w="1788" w:type="dxa"/>
            <w:vAlign w:val="center"/>
          </w:tcPr>
          <w:p w14:paraId="79AE6C3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337B963D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区工业和信息化局</w:t>
            </w:r>
          </w:p>
        </w:tc>
      </w:tr>
      <w:tr w:rsidR="00FB66E5" w14:paraId="2E4E9966" w14:textId="77777777" w:rsidTr="003E4674">
        <w:trPr>
          <w:trHeight w:val="700"/>
        </w:trPr>
        <w:tc>
          <w:tcPr>
            <w:tcW w:w="843" w:type="dxa"/>
            <w:vAlign w:val="center"/>
          </w:tcPr>
          <w:p w14:paraId="46040605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673" w:type="dxa"/>
            <w:vMerge/>
            <w:vAlign w:val="center"/>
          </w:tcPr>
          <w:p w14:paraId="2367DAF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248E856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扎实推进上市后备资源培育“荷尖行动”，力争新增上市后备资源企业10家。</w:t>
            </w:r>
          </w:p>
        </w:tc>
        <w:tc>
          <w:tcPr>
            <w:tcW w:w="1788" w:type="dxa"/>
            <w:vAlign w:val="center"/>
          </w:tcPr>
          <w:p w14:paraId="22060F93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5D903632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张永虎</w:t>
            </w:r>
            <w:proofErr w:type="gramEnd"/>
          </w:p>
        </w:tc>
        <w:tc>
          <w:tcPr>
            <w:tcW w:w="3162" w:type="dxa"/>
            <w:vAlign w:val="center"/>
          </w:tcPr>
          <w:p w14:paraId="007BF40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区金融事业发展中心</w:t>
            </w:r>
          </w:p>
        </w:tc>
      </w:tr>
      <w:tr w:rsidR="00FB66E5" w14:paraId="285F3DA1" w14:textId="77777777" w:rsidTr="003E4674">
        <w:trPr>
          <w:trHeight w:val="1370"/>
        </w:trPr>
        <w:tc>
          <w:tcPr>
            <w:tcW w:w="843" w:type="dxa"/>
            <w:vAlign w:val="center"/>
          </w:tcPr>
          <w:p w14:paraId="185FAF81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1673" w:type="dxa"/>
            <w:vMerge/>
            <w:vAlign w:val="center"/>
          </w:tcPr>
          <w:p w14:paraId="29DCB7D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385E91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持续加大“小升规”企业培育力度，净增“四上”企业90家以上。</w:t>
            </w:r>
          </w:p>
        </w:tc>
        <w:tc>
          <w:tcPr>
            <w:tcW w:w="1788" w:type="dxa"/>
            <w:vAlign w:val="center"/>
          </w:tcPr>
          <w:p w14:paraId="134B229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447A7174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区发展改革局、区工业和信息化局、区住房城乡建设局、区商务局等行业主管部门</w:t>
            </w:r>
          </w:p>
        </w:tc>
      </w:tr>
      <w:tr w:rsidR="00FB66E5" w14:paraId="586613AF" w14:textId="77777777" w:rsidTr="003E4674">
        <w:trPr>
          <w:trHeight w:val="1370"/>
        </w:trPr>
        <w:tc>
          <w:tcPr>
            <w:tcW w:w="843" w:type="dxa"/>
            <w:vAlign w:val="center"/>
          </w:tcPr>
          <w:p w14:paraId="68CC1A69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673" w:type="dxa"/>
            <w:vMerge/>
            <w:vAlign w:val="center"/>
          </w:tcPr>
          <w:p w14:paraId="791E0E9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12214D7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深化民营经济高质量发展十大专项行动，实施骨干民营企业攀登行动，支持民营企业发展壮大，新培育营收过亿元企业5家以上、过10亿元企业1-2家。</w:t>
            </w:r>
          </w:p>
        </w:tc>
        <w:tc>
          <w:tcPr>
            <w:tcW w:w="1788" w:type="dxa"/>
            <w:vAlign w:val="center"/>
          </w:tcPr>
          <w:p w14:paraId="63864442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30F5951C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区投资促进局（区民营经济局）</w:t>
            </w:r>
          </w:p>
        </w:tc>
      </w:tr>
      <w:tr w:rsidR="00FB66E5" w14:paraId="17892956" w14:textId="77777777" w:rsidTr="003E4674">
        <w:trPr>
          <w:trHeight w:val="1480"/>
        </w:trPr>
        <w:tc>
          <w:tcPr>
            <w:tcW w:w="843" w:type="dxa"/>
            <w:vAlign w:val="center"/>
          </w:tcPr>
          <w:p w14:paraId="5F0E0979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673" w:type="dxa"/>
            <w:vMerge/>
            <w:vAlign w:val="center"/>
          </w:tcPr>
          <w:p w14:paraId="388E4C3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60D9020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加快扩大招商引资。坚持内资与外资并重、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安商与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招商并重、外部引入与存量扩能并重、招大引强与中小企业并重，健全完善“1+11+17+N”一体化招商联动机制，加快构建全员招商、全域招商新格局。</w:t>
            </w:r>
          </w:p>
        </w:tc>
        <w:tc>
          <w:tcPr>
            <w:tcW w:w="1788" w:type="dxa"/>
            <w:vAlign w:val="center"/>
          </w:tcPr>
          <w:p w14:paraId="115EE86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01077E69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区投资促进局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、各行业主管部门、各街道办事处</w:t>
            </w:r>
          </w:p>
        </w:tc>
      </w:tr>
      <w:tr w:rsidR="00FB66E5" w14:paraId="238B7E8C" w14:textId="77777777" w:rsidTr="003E4674">
        <w:trPr>
          <w:trHeight w:val="90"/>
        </w:trPr>
        <w:tc>
          <w:tcPr>
            <w:tcW w:w="843" w:type="dxa"/>
            <w:vAlign w:val="center"/>
          </w:tcPr>
          <w:p w14:paraId="04037BA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673" w:type="dxa"/>
            <w:vMerge w:val="restart"/>
            <w:vAlign w:val="center"/>
          </w:tcPr>
          <w:p w14:paraId="14AB3F2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建设上提速增效</w:t>
            </w:r>
          </w:p>
        </w:tc>
        <w:tc>
          <w:tcPr>
            <w:tcW w:w="7350" w:type="dxa"/>
            <w:vAlign w:val="center"/>
          </w:tcPr>
          <w:p w14:paraId="08A25A9B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聚力招大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引强，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发挥商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协会等专业招商力量，实施委托招商，重点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盯引世界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500强、中国500强、行业100强等企业项目，努力做大总部经济、楼宇经济。</w:t>
            </w:r>
          </w:p>
        </w:tc>
        <w:tc>
          <w:tcPr>
            <w:tcW w:w="1788" w:type="dxa"/>
            <w:vAlign w:val="center"/>
          </w:tcPr>
          <w:p w14:paraId="577A943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149497AD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区投资促进局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改革局</w:t>
            </w:r>
            <w:proofErr w:type="gramEnd"/>
          </w:p>
        </w:tc>
      </w:tr>
      <w:tr w:rsidR="00FB66E5" w14:paraId="5B40C9FE" w14:textId="77777777" w:rsidTr="003E4674">
        <w:trPr>
          <w:trHeight w:val="90"/>
        </w:trPr>
        <w:tc>
          <w:tcPr>
            <w:tcW w:w="843" w:type="dxa"/>
            <w:vAlign w:val="center"/>
          </w:tcPr>
          <w:p w14:paraId="39828B44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673" w:type="dxa"/>
            <w:vMerge/>
            <w:vAlign w:val="center"/>
          </w:tcPr>
          <w:p w14:paraId="60257157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779F4F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力产业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链招商，精准绘制链式招商路线图，大力引进重点产业链上下游企业。</w:t>
            </w:r>
          </w:p>
        </w:tc>
        <w:tc>
          <w:tcPr>
            <w:tcW w:w="1788" w:type="dxa"/>
            <w:vAlign w:val="center"/>
          </w:tcPr>
          <w:p w14:paraId="3CB68F5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42A551D2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区投资促进局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、各行业主管部门</w:t>
            </w:r>
          </w:p>
        </w:tc>
      </w:tr>
      <w:tr w:rsidR="00FB66E5" w14:paraId="6D9CC2C1" w14:textId="77777777" w:rsidTr="003E4674">
        <w:trPr>
          <w:trHeight w:val="1340"/>
        </w:trPr>
        <w:tc>
          <w:tcPr>
            <w:tcW w:w="843" w:type="dxa"/>
            <w:vAlign w:val="center"/>
          </w:tcPr>
          <w:p w14:paraId="5F91F3E8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25</w:t>
            </w:r>
          </w:p>
        </w:tc>
        <w:tc>
          <w:tcPr>
            <w:tcW w:w="1673" w:type="dxa"/>
            <w:vMerge/>
            <w:vAlign w:val="center"/>
          </w:tcPr>
          <w:p w14:paraId="7D46F4E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62F2CA6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力政策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激励，细化完善扶持政策，创新开展园区招商、资本招商、平台招商，力争新引进落户招商项目200个以上，引入市外投资增长15%以上。</w:t>
            </w:r>
          </w:p>
        </w:tc>
        <w:tc>
          <w:tcPr>
            <w:tcW w:w="1788" w:type="dxa"/>
            <w:vAlign w:val="center"/>
          </w:tcPr>
          <w:p w14:paraId="7AD09C37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3005E7DC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区投资促进局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、各行业主管部门、区园区管理服务中心</w:t>
            </w:r>
          </w:p>
        </w:tc>
      </w:tr>
      <w:tr w:rsidR="00FB66E5" w14:paraId="328CA262" w14:textId="77777777" w:rsidTr="003E4674">
        <w:trPr>
          <w:trHeight w:val="1345"/>
        </w:trPr>
        <w:tc>
          <w:tcPr>
            <w:tcW w:w="843" w:type="dxa"/>
            <w:vAlign w:val="center"/>
          </w:tcPr>
          <w:p w14:paraId="31E84C2B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673" w:type="dxa"/>
            <w:vMerge/>
            <w:vAlign w:val="center"/>
          </w:tcPr>
          <w:p w14:paraId="37BED06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E4D135F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依托QFLP试点和山东国际出海产业园，积极开展外资金融试点和外币资金池业务，不断拓展外资渠道、优化外资结构，开辟对外贸易新空间，力争新增进出口实绩企业70家。</w:t>
            </w:r>
          </w:p>
        </w:tc>
        <w:tc>
          <w:tcPr>
            <w:tcW w:w="1788" w:type="dxa"/>
            <w:vAlign w:val="center"/>
          </w:tcPr>
          <w:p w14:paraId="5DED0032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682D7273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区投资促进局、区商务局、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区财金集团</w:t>
            </w:r>
          </w:p>
        </w:tc>
      </w:tr>
      <w:tr w:rsidR="00FB66E5" w14:paraId="0DEE2659" w14:textId="77777777" w:rsidTr="003E4674">
        <w:trPr>
          <w:trHeight w:val="2690"/>
        </w:trPr>
        <w:tc>
          <w:tcPr>
            <w:tcW w:w="843" w:type="dxa"/>
            <w:vAlign w:val="center"/>
          </w:tcPr>
          <w:p w14:paraId="583E6610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673" w:type="dxa"/>
            <w:vMerge/>
            <w:vAlign w:val="center"/>
          </w:tcPr>
          <w:p w14:paraId="6CDE533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82A87C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加快优化营商环境。全面优化政务环境，围绕“企业办事无忧、政府无事不扰”，深入开展“暖企、助企、兴企”行动，实施金融助企、科技助企、法治助企工程，变“企业找政策”为“政策找企业”，确保惠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企政策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集成直达、“免申即享”。</w:t>
            </w:r>
          </w:p>
        </w:tc>
        <w:tc>
          <w:tcPr>
            <w:tcW w:w="1788" w:type="dxa"/>
            <w:vAlign w:val="center"/>
          </w:tcPr>
          <w:p w14:paraId="02A76BE8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6BE366DD" w14:textId="77777777" w:rsidR="00FB66E5" w:rsidRDefault="00FB66E5" w:rsidP="003E4674">
            <w:pPr>
              <w:pStyle w:val="TOC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区行政审批服务局（区企业服务中心）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“暖企、助企、兴企”行动领导小组成员单位</w:t>
            </w:r>
          </w:p>
        </w:tc>
      </w:tr>
      <w:tr w:rsidR="00FB66E5" w14:paraId="196F09F5" w14:textId="77777777" w:rsidTr="003E4674">
        <w:trPr>
          <w:trHeight w:val="2015"/>
        </w:trPr>
        <w:tc>
          <w:tcPr>
            <w:tcW w:w="843" w:type="dxa"/>
            <w:vAlign w:val="center"/>
          </w:tcPr>
          <w:p w14:paraId="0441EAB2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28</w:t>
            </w:r>
          </w:p>
        </w:tc>
        <w:tc>
          <w:tcPr>
            <w:tcW w:w="1673" w:type="dxa"/>
            <w:vMerge w:val="restart"/>
            <w:vAlign w:val="center"/>
          </w:tcPr>
          <w:p w14:paraId="6FD55147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加快高质量发展，在全力推进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活力市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中建设上提速增效</w:t>
            </w:r>
          </w:p>
        </w:tc>
        <w:tc>
          <w:tcPr>
            <w:tcW w:w="7350" w:type="dxa"/>
            <w:vAlign w:val="center"/>
          </w:tcPr>
          <w:p w14:paraId="659C0DD9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全面优化法治环境，认真落实“两个毫不动摇”，严格规范行政行为，实施包容审慎监管，以法治之力为各类主体保驾护航。</w:t>
            </w:r>
          </w:p>
        </w:tc>
        <w:tc>
          <w:tcPr>
            <w:tcW w:w="1788" w:type="dxa"/>
            <w:vAlign w:val="center"/>
          </w:tcPr>
          <w:p w14:paraId="2ECC1DD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6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</w:tc>
        <w:tc>
          <w:tcPr>
            <w:tcW w:w="3162" w:type="dxa"/>
            <w:vAlign w:val="center"/>
          </w:tcPr>
          <w:p w14:paraId="67A0A88D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区司法局</w:t>
            </w:r>
          </w:p>
        </w:tc>
      </w:tr>
      <w:tr w:rsidR="00FB66E5" w14:paraId="6CEC6304" w14:textId="77777777" w:rsidTr="003E4674">
        <w:trPr>
          <w:trHeight w:val="1020"/>
        </w:trPr>
        <w:tc>
          <w:tcPr>
            <w:tcW w:w="843" w:type="dxa"/>
            <w:vAlign w:val="center"/>
          </w:tcPr>
          <w:p w14:paraId="53DDC29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1673" w:type="dxa"/>
            <w:vMerge/>
            <w:vAlign w:val="center"/>
          </w:tcPr>
          <w:p w14:paraId="7D7ED26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5599D9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全面优化市场环境，突出公平开放，畅通市场准入，优化竞争生态，维护市场秩序，建设高标准市场体系。</w:t>
            </w:r>
          </w:p>
        </w:tc>
        <w:tc>
          <w:tcPr>
            <w:tcW w:w="1788" w:type="dxa"/>
            <w:vAlign w:val="center"/>
          </w:tcPr>
          <w:p w14:paraId="59FEA4B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19019636" w14:textId="77777777" w:rsidR="00FB66E5" w:rsidRDefault="00FB66E5" w:rsidP="003E4674">
            <w:pPr>
              <w:pStyle w:val="TOC1"/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区市场监管局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</w:t>
            </w:r>
            <w:r>
              <w:rPr>
                <w:rFonts w:ascii="仿宋_GB2312" w:eastAsia="仿宋_GB2312" w:hint="eastAsia"/>
                <w:sz w:val="30"/>
                <w:szCs w:val="30"/>
              </w:rPr>
              <w:t>公平竞争审查工作联席会议成员单位、区优化营商环境提升工作市场监管专班成员单位</w:t>
            </w:r>
          </w:p>
        </w:tc>
      </w:tr>
      <w:tr w:rsidR="00FB66E5" w14:paraId="3DCD6109" w14:textId="77777777" w:rsidTr="003E4674">
        <w:trPr>
          <w:trHeight w:val="1315"/>
        </w:trPr>
        <w:tc>
          <w:tcPr>
            <w:tcW w:w="843" w:type="dxa"/>
            <w:vAlign w:val="center"/>
          </w:tcPr>
          <w:p w14:paraId="439F82A5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1673" w:type="dxa"/>
            <w:vMerge/>
            <w:vAlign w:val="center"/>
          </w:tcPr>
          <w:p w14:paraId="5963C6E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3D1CF39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全面优化人文环境，大力弘扬新时代企业家精神，加强企业家队伍建设，建立政府和企业家双向沟通常态机制，积极构建亲清政商关系，着力激发和保护企业家市场信心。</w:t>
            </w:r>
          </w:p>
        </w:tc>
        <w:tc>
          <w:tcPr>
            <w:tcW w:w="1788" w:type="dxa"/>
            <w:vAlign w:val="center"/>
          </w:tcPr>
          <w:p w14:paraId="0307B8F8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5A4FADDA" w14:textId="77777777" w:rsidR="00FB66E5" w:rsidRDefault="00FB66E5" w:rsidP="003E4674">
            <w:pPr>
              <w:pStyle w:val="TOC1"/>
              <w:rPr>
                <w:rFonts w:eastAsia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区行政审批服务局（区企业服务中心）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、各行业主管部门</w:t>
            </w:r>
          </w:p>
        </w:tc>
      </w:tr>
      <w:tr w:rsidR="00FB66E5" w14:paraId="25D5C995" w14:textId="77777777" w:rsidTr="003E4674">
        <w:trPr>
          <w:trHeight w:val="1510"/>
        </w:trPr>
        <w:tc>
          <w:tcPr>
            <w:tcW w:w="843" w:type="dxa"/>
            <w:vAlign w:val="center"/>
          </w:tcPr>
          <w:p w14:paraId="0B1062C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31</w:t>
            </w:r>
          </w:p>
        </w:tc>
        <w:tc>
          <w:tcPr>
            <w:tcW w:w="1673" w:type="dxa"/>
            <w:vAlign w:val="center"/>
          </w:tcPr>
          <w:p w14:paraId="0EAA0AD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加快深化改革，全力推进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创新市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2C6F9E5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着力实施科技创新。深入开展山东省技术转移先进区建设，发挥大学科技园、未来网络研究院、电力研究院、区块链研究院等平台作用，积极探索技术转移和成果转化新机制、新模式，新增省级以上研发机构2家，备案市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以上众创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空间、科技孵化器2家。</w:t>
            </w:r>
          </w:p>
        </w:tc>
        <w:tc>
          <w:tcPr>
            <w:tcW w:w="1788" w:type="dxa"/>
            <w:vAlign w:val="center"/>
          </w:tcPr>
          <w:p w14:paraId="5119880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5B8559E0" w14:textId="77777777" w:rsidR="00FB66E5" w:rsidRDefault="00FB66E5" w:rsidP="003E4674">
            <w:pPr>
              <w:pStyle w:val="TOC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区科技局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、区工业和信息化局</w:t>
            </w:r>
          </w:p>
        </w:tc>
      </w:tr>
      <w:tr w:rsidR="00FB66E5" w14:paraId="539450EC" w14:textId="77777777" w:rsidTr="003E4674">
        <w:trPr>
          <w:trHeight w:val="2413"/>
        </w:trPr>
        <w:tc>
          <w:tcPr>
            <w:tcW w:w="843" w:type="dxa"/>
            <w:vAlign w:val="center"/>
          </w:tcPr>
          <w:p w14:paraId="15A31F7D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673" w:type="dxa"/>
            <w:vMerge w:val="restart"/>
            <w:vAlign w:val="center"/>
          </w:tcPr>
          <w:p w14:paraId="2DFBC76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加快深化改革，全力推进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创新市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2F1D1E06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完善“科研平台+众创空间+孵化器+加速器+产业园”全链条孵化体系，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健全科创型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企业梯度培育联动机制，支持企业实施联合创新、产业链协同创新，力争新增高新技术企业52家，国家科技型中小企业库在库企业400家以上。</w:t>
            </w:r>
          </w:p>
        </w:tc>
        <w:tc>
          <w:tcPr>
            <w:tcW w:w="1788" w:type="dxa"/>
            <w:vAlign w:val="center"/>
          </w:tcPr>
          <w:p w14:paraId="0B1585BA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53B7F73A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区科技局</w:t>
            </w:r>
          </w:p>
        </w:tc>
      </w:tr>
      <w:tr w:rsidR="00FB66E5" w14:paraId="6758EC98" w14:textId="77777777" w:rsidTr="003E4674">
        <w:trPr>
          <w:trHeight w:val="1983"/>
        </w:trPr>
        <w:tc>
          <w:tcPr>
            <w:tcW w:w="843" w:type="dxa"/>
            <w:vAlign w:val="center"/>
          </w:tcPr>
          <w:p w14:paraId="7BF15A4D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673" w:type="dxa"/>
            <w:vMerge/>
            <w:vAlign w:val="center"/>
          </w:tcPr>
          <w:p w14:paraId="752243B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E8DAEF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加快科技成果高效转化，建立科研人员创新创业激励机制，深化企业与山大、济大等高校技术合作，力争全社会研发经费投入增长18%，技术合同成交额突破90亿元。</w:t>
            </w:r>
          </w:p>
        </w:tc>
        <w:tc>
          <w:tcPr>
            <w:tcW w:w="1788" w:type="dxa"/>
            <w:vAlign w:val="center"/>
          </w:tcPr>
          <w:p w14:paraId="5C7DCC3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611114D4" w14:textId="77777777" w:rsidR="00FB66E5" w:rsidRDefault="00FB66E5" w:rsidP="003E4674">
            <w:pPr>
              <w:spacing w:line="4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区科技局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、相关行业主管部门</w:t>
            </w:r>
          </w:p>
        </w:tc>
      </w:tr>
      <w:tr w:rsidR="00FB66E5" w14:paraId="5C23B3B6" w14:textId="77777777" w:rsidTr="003E4674">
        <w:trPr>
          <w:trHeight w:val="1057"/>
        </w:trPr>
        <w:tc>
          <w:tcPr>
            <w:tcW w:w="843" w:type="dxa"/>
            <w:vAlign w:val="center"/>
          </w:tcPr>
          <w:p w14:paraId="59796C6B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34</w:t>
            </w:r>
          </w:p>
        </w:tc>
        <w:tc>
          <w:tcPr>
            <w:tcW w:w="1673" w:type="dxa"/>
            <w:vMerge/>
            <w:vAlign w:val="center"/>
          </w:tcPr>
          <w:p w14:paraId="22411F9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7667C3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着力实施管理创新。积极申报省级经济开发区，推进中央活力区和省级经济开发区一体化开发建设、管理运营。</w:t>
            </w:r>
          </w:p>
        </w:tc>
        <w:tc>
          <w:tcPr>
            <w:tcW w:w="1788" w:type="dxa"/>
            <w:vAlign w:val="center"/>
          </w:tcPr>
          <w:p w14:paraId="71B8FE7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6106C796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区投资促进局、济南中央活力区发展促进中心</w:t>
            </w:r>
          </w:p>
        </w:tc>
      </w:tr>
      <w:tr w:rsidR="00FB66E5" w14:paraId="65F7D18F" w14:textId="77777777" w:rsidTr="003E4674">
        <w:trPr>
          <w:trHeight w:val="90"/>
        </w:trPr>
        <w:tc>
          <w:tcPr>
            <w:tcW w:w="843" w:type="dxa"/>
            <w:vAlign w:val="center"/>
          </w:tcPr>
          <w:p w14:paraId="60B22E5F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673" w:type="dxa"/>
            <w:vMerge/>
            <w:vAlign w:val="center"/>
          </w:tcPr>
          <w:p w14:paraId="2EA9E9E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77DF76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稳步推进园区管理机制创新，优化园区功能定位，统筹产业规划、招商引资、项目落地、运营管理，研究制定产业准入、定档分级、扶持激励等政策，不断提升园区承载力和贡献度。</w:t>
            </w:r>
          </w:p>
        </w:tc>
        <w:tc>
          <w:tcPr>
            <w:tcW w:w="1788" w:type="dxa"/>
            <w:vAlign w:val="center"/>
          </w:tcPr>
          <w:p w14:paraId="46896A7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20C5F940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区园区管理服务中心</w:t>
            </w:r>
          </w:p>
        </w:tc>
      </w:tr>
      <w:tr w:rsidR="00FB66E5" w14:paraId="40DDB6D4" w14:textId="77777777" w:rsidTr="003E4674">
        <w:trPr>
          <w:trHeight w:val="1205"/>
        </w:trPr>
        <w:tc>
          <w:tcPr>
            <w:tcW w:w="843" w:type="dxa"/>
            <w:vAlign w:val="center"/>
          </w:tcPr>
          <w:p w14:paraId="6F2F357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1673" w:type="dxa"/>
            <w:vMerge w:val="restart"/>
            <w:vAlign w:val="center"/>
          </w:tcPr>
          <w:p w14:paraId="0122D9E5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加快深化改革，全力推进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创新市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310DDA91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积极推进楼宇资源管理模式创新，以提高商务楼宇单位效益为导向，加快40余个低效楼宇“腾笼换业”，全面提高中海环宇城、鲁能国际中心等高品质楼宇入驻率、产出率，持续激活楼宇经济。</w:t>
            </w:r>
          </w:p>
        </w:tc>
        <w:tc>
          <w:tcPr>
            <w:tcW w:w="1788" w:type="dxa"/>
            <w:vAlign w:val="center"/>
          </w:tcPr>
          <w:p w14:paraId="7B86C53D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7C49B552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区园区管理服务中心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</w:p>
          <w:p w14:paraId="32BE12A3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区发展改革局、区投资促进局、相关街道办事处</w:t>
            </w:r>
          </w:p>
        </w:tc>
      </w:tr>
      <w:tr w:rsidR="00FB66E5" w14:paraId="3CB194DA" w14:textId="77777777" w:rsidTr="003E4674">
        <w:trPr>
          <w:trHeight w:val="485"/>
        </w:trPr>
        <w:tc>
          <w:tcPr>
            <w:tcW w:w="843" w:type="dxa"/>
            <w:vAlign w:val="center"/>
          </w:tcPr>
          <w:p w14:paraId="14BBC506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1673" w:type="dxa"/>
            <w:vMerge/>
            <w:vAlign w:val="center"/>
          </w:tcPr>
          <w:p w14:paraId="0282412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A0999E7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稳步推进国有企业改革和集体企业改制，盘活闲置资产，实现保值增值。</w:t>
            </w:r>
          </w:p>
        </w:tc>
        <w:tc>
          <w:tcPr>
            <w:tcW w:w="1788" w:type="dxa"/>
            <w:vAlign w:val="center"/>
          </w:tcPr>
          <w:p w14:paraId="3D6229FB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79F164B6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区财政局</w:t>
            </w:r>
          </w:p>
        </w:tc>
      </w:tr>
      <w:tr w:rsidR="00FB66E5" w14:paraId="7CD2550D" w14:textId="77777777" w:rsidTr="003E4674">
        <w:trPr>
          <w:trHeight w:val="1081"/>
        </w:trPr>
        <w:tc>
          <w:tcPr>
            <w:tcW w:w="843" w:type="dxa"/>
            <w:vAlign w:val="center"/>
          </w:tcPr>
          <w:p w14:paraId="03A8370E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673" w:type="dxa"/>
            <w:vMerge/>
            <w:vAlign w:val="center"/>
          </w:tcPr>
          <w:p w14:paraId="6754CEF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B95442F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深化金融管理服务体制改革，促进金融管理服务向银企对接、资本运营、招商引资等领域拓展。</w:t>
            </w:r>
          </w:p>
        </w:tc>
        <w:tc>
          <w:tcPr>
            <w:tcW w:w="1788" w:type="dxa"/>
            <w:vAlign w:val="center"/>
          </w:tcPr>
          <w:p w14:paraId="6865801C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18F0A57D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张永虎</w:t>
            </w:r>
            <w:proofErr w:type="gramEnd"/>
          </w:p>
        </w:tc>
        <w:tc>
          <w:tcPr>
            <w:tcW w:w="3162" w:type="dxa"/>
            <w:vAlign w:val="center"/>
          </w:tcPr>
          <w:p w14:paraId="630974CA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区金融事业发展中心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区财政局、区投资促进局、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市中城投集团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、区</w:t>
            </w: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财金集团</w:t>
            </w:r>
          </w:p>
        </w:tc>
      </w:tr>
      <w:tr w:rsidR="00FB66E5" w14:paraId="00010BC9" w14:textId="77777777" w:rsidTr="003E4674">
        <w:trPr>
          <w:trHeight w:val="980"/>
        </w:trPr>
        <w:tc>
          <w:tcPr>
            <w:tcW w:w="843" w:type="dxa"/>
            <w:vAlign w:val="center"/>
          </w:tcPr>
          <w:p w14:paraId="2C15D49A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39</w:t>
            </w:r>
          </w:p>
        </w:tc>
        <w:tc>
          <w:tcPr>
            <w:tcW w:w="1673" w:type="dxa"/>
            <w:vMerge/>
            <w:vAlign w:val="center"/>
          </w:tcPr>
          <w:p w14:paraId="5C89DB9B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FBAA3F9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着力实施人才创新。持续深化人才政策体系，突出“高精尖缺”导向，落实泰山产业领军人才和海右名家产业领军人才工程，着力培育引进一批科技领军人才和高水平创新团队。</w:t>
            </w:r>
          </w:p>
        </w:tc>
        <w:tc>
          <w:tcPr>
            <w:tcW w:w="1788" w:type="dxa"/>
            <w:vAlign w:val="center"/>
          </w:tcPr>
          <w:p w14:paraId="2631590E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  <w:p w14:paraId="4E324082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周显明</w:t>
            </w:r>
          </w:p>
        </w:tc>
        <w:tc>
          <w:tcPr>
            <w:tcW w:w="3162" w:type="dxa"/>
            <w:vAlign w:val="center"/>
          </w:tcPr>
          <w:p w14:paraId="78E18D92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区委人才办</w:t>
            </w:r>
          </w:p>
        </w:tc>
      </w:tr>
      <w:tr w:rsidR="00FB66E5" w14:paraId="67B43BFB" w14:textId="77777777" w:rsidTr="003E4674">
        <w:trPr>
          <w:trHeight w:val="2210"/>
        </w:trPr>
        <w:tc>
          <w:tcPr>
            <w:tcW w:w="843" w:type="dxa"/>
            <w:vAlign w:val="center"/>
          </w:tcPr>
          <w:p w14:paraId="432DC74E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673" w:type="dxa"/>
            <w:vMerge/>
            <w:vAlign w:val="center"/>
          </w:tcPr>
          <w:p w14:paraId="4E43D86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BD19953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持续完善人才评价体系，大力实施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人才引育提升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工程，积极参与开展“才聚泉城名校行”等各类引才活动，评选推荐一批国家和省、市级重点人才工程项目以及高技能人才培养载体建设项目，持续拓展招才引智新路径、新渠道，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新引育国家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及省市级高层次人才10名以上，引进硕士、博士等青年人才1000名以上。</w:t>
            </w:r>
          </w:p>
        </w:tc>
        <w:tc>
          <w:tcPr>
            <w:tcW w:w="1788" w:type="dxa"/>
            <w:vAlign w:val="center"/>
          </w:tcPr>
          <w:p w14:paraId="52F3B794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  <w:p w14:paraId="6AD68BF8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周显明</w:t>
            </w:r>
          </w:p>
        </w:tc>
        <w:tc>
          <w:tcPr>
            <w:tcW w:w="3162" w:type="dxa"/>
            <w:vAlign w:val="center"/>
          </w:tcPr>
          <w:p w14:paraId="43C495D1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区委人才办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、区人力资源社会保障局、区科技局、区教育体育局</w:t>
            </w:r>
          </w:p>
        </w:tc>
      </w:tr>
      <w:tr w:rsidR="00FB66E5" w14:paraId="620F58F9" w14:textId="77777777" w:rsidTr="003E4674">
        <w:trPr>
          <w:trHeight w:val="2210"/>
        </w:trPr>
        <w:tc>
          <w:tcPr>
            <w:tcW w:w="843" w:type="dxa"/>
            <w:vAlign w:val="center"/>
          </w:tcPr>
          <w:p w14:paraId="086DE9D9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41</w:t>
            </w:r>
          </w:p>
        </w:tc>
        <w:tc>
          <w:tcPr>
            <w:tcW w:w="1673" w:type="dxa"/>
            <w:vMerge w:val="restart"/>
            <w:vAlign w:val="center"/>
          </w:tcPr>
          <w:p w14:paraId="7BB0DF4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加快城乡融合，全力推进宜居市中建设</w:t>
            </w:r>
          </w:p>
        </w:tc>
        <w:tc>
          <w:tcPr>
            <w:tcW w:w="7350" w:type="dxa"/>
            <w:vAlign w:val="center"/>
          </w:tcPr>
          <w:p w14:paraId="4B71AE0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全力加快中央活力区建设，全面完成二、三区征收拆迁，实施山东水泥厂更新，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畅通党杨路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全线，启动活力区南北二号路、东西三号路西延等路网工程和安置房项目，打造“一山、两河、三园”生态景观，推动中央活力区建设整体成势。</w:t>
            </w:r>
          </w:p>
        </w:tc>
        <w:tc>
          <w:tcPr>
            <w:tcW w:w="1788" w:type="dxa"/>
            <w:vAlign w:val="center"/>
          </w:tcPr>
          <w:p w14:paraId="632D640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5F646B6A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</w:p>
          <w:p w14:paraId="2A79A4CA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张诗春</w:t>
            </w:r>
            <w:proofErr w:type="gramEnd"/>
          </w:p>
        </w:tc>
        <w:tc>
          <w:tcPr>
            <w:tcW w:w="3162" w:type="dxa"/>
            <w:vAlign w:val="center"/>
          </w:tcPr>
          <w:p w14:paraId="17B3A6B6" w14:textId="77777777" w:rsidR="00FB66E5" w:rsidRDefault="00FB66E5" w:rsidP="003E4674">
            <w:pPr>
              <w:pStyle w:val="TOC1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济南中央活力区发展促进中心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、区水务局、区自然资源局、党家街道办事处、陡沟街道办事处、市中城投集团</w:t>
            </w:r>
          </w:p>
        </w:tc>
      </w:tr>
      <w:tr w:rsidR="00FB66E5" w14:paraId="32FA1040" w14:textId="77777777" w:rsidTr="003E4674">
        <w:trPr>
          <w:trHeight w:val="90"/>
        </w:trPr>
        <w:tc>
          <w:tcPr>
            <w:tcW w:w="843" w:type="dxa"/>
            <w:vAlign w:val="center"/>
          </w:tcPr>
          <w:p w14:paraId="01D545E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1673" w:type="dxa"/>
            <w:vMerge/>
            <w:vAlign w:val="center"/>
          </w:tcPr>
          <w:p w14:paraId="6DE6F1D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FD9109D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统筹推进7个片区18个项目的拆迁清零以及14个新片区26个项目的征收拆迁。</w:t>
            </w:r>
          </w:p>
        </w:tc>
        <w:tc>
          <w:tcPr>
            <w:tcW w:w="1788" w:type="dxa"/>
            <w:vAlign w:val="center"/>
          </w:tcPr>
          <w:p w14:paraId="555F2E7A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3F86D730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区自然资源局</w:t>
            </w:r>
          </w:p>
        </w:tc>
      </w:tr>
      <w:tr w:rsidR="00FB66E5" w14:paraId="0268C7C6" w14:textId="77777777" w:rsidTr="003E4674">
        <w:trPr>
          <w:trHeight w:val="340"/>
        </w:trPr>
        <w:tc>
          <w:tcPr>
            <w:tcW w:w="843" w:type="dxa"/>
            <w:vAlign w:val="center"/>
          </w:tcPr>
          <w:p w14:paraId="3E4E297D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1673" w:type="dxa"/>
            <w:vMerge/>
            <w:vAlign w:val="center"/>
          </w:tcPr>
          <w:p w14:paraId="579A69C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9D8575F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有序开展12个项目约1466亩的土地出让。</w:t>
            </w:r>
          </w:p>
        </w:tc>
        <w:tc>
          <w:tcPr>
            <w:tcW w:w="1788" w:type="dxa"/>
            <w:vAlign w:val="center"/>
          </w:tcPr>
          <w:p w14:paraId="5B9CC92D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28DEB23E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区自然资源局</w:t>
            </w:r>
          </w:p>
        </w:tc>
      </w:tr>
      <w:tr w:rsidR="00FB66E5" w14:paraId="7BF05823" w14:textId="77777777" w:rsidTr="003E4674">
        <w:trPr>
          <w:trHeight w:val="374"/>
        </w:trPr>
        <w:tc>
          <w:tcPr>
            <w:tcW w:w="843" w:type="dxa"/>
            <w:vAlign w:val="center"/>
          </w:tcPr>
          <w:p w14:paraId="08C4A2D7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1673" w:type="dxa"/>
            <w:vMerge/>
            <w:vAlign w:val="center"/>
          </w:tcPr>
          <w:p w14:paraId="7AA7D68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3DD7092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全力加快2700套安置房建设。</w:t>
            </w:r>
          </w:p>
        </w:tc>
        <w:tc>
          <w:tcPr>
            <w:tcW w:w="1788" w:type="dxa"/>
            <w:vAlign w:val="center"/>
          </w:tcPr>
          <w:p w14:paraId="31344783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3DA84874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市中城投集团</w:t>
            </w:r>
          </w:p>
        </w:tc>
      </w:tr>
      <w:tr w:rsidR="00FB66E5" w14:paraId="1621235B" w14:textId="77777777" w:rsidTr="003E4674">
        <w:trPr>
          <w:trHeight w:val="1204"/>
        </w:trPr>
        <w:tc>
          <w:tcPr>
            <w:tcW w:w="843" w:type="dxa"/>
            <w:vAlign w:val="center"/>
          </w:tcPr>
          <w:p w14:paraId="4E723A4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1673" w:type="dxa"/>
            <w:vMerge/>
            <w:vAlign w:val="center"/>
          </w:tcPr>
          <w:p w14:paraId="0F33013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2C2C777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对符合条件的城中村、老旧片区予以更新，对9个片区、107万平方米的老旧小区实施改造提升。</w:t>
            </w:r>
          </w:p>
        </w:tc>
        <w:tc>
          <w:tcPr>
            <w:tcW w:w="1788" w:type="dxa"/>
            <w:vAlign w:val="center"/>
          </w:tcPr>
          <w:p w14:paraId="756AFF50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24D18D29" w14:textId="77777777" w:rsidR="00FB66E5" w:rsidRDefault="00FB66E5" w:rsidP="003E4674">
            <w:pPr>
              <w:pStyle w:val="TOC1"/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区住房城乡建设局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、区老旧小区改造工作领导小组成员单位</w:t>
            </w:r>
          </w:p>
        </w:tc>
      </w:tr>
      <w:tr w:rsidR="00FB66E5" w14:paraId="50FCEF8A" w14:textId="77777777" w:rsidTr="003E4674">
        <w:trPr>
          <w:trHeight w:val="1204"/>
        </w:trPr>
        <w:tc>
          <w:tcPr>
            <w:tcW w:w="843" w:type="dxa"/>
            <w:vAlign w:val="center"/>
          </w:tcPr>
          <w:p w14:paraId="10561C26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46</w:t>
            </w:r>
          </w:p>
        </w:tc>
        <w:tc>
          <w:tcPr>
            <w:tcW w:w="1673" w:type="dxa"/>
            <w:vMerge/>
            <w:vAlign w:val="center"/>
          </w:tcPr>
          <w:p w14:paraId="5282993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73CFB1E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积极推进历史文化街区城市更新，全面完成上新街片区更新项目，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实现开街营业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1788" w:type="dxa"/>
            <w:vAlign w:val="center"/>
          </w:tcPr>
          <w:p w14:paraId="797A9ED0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702B8792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源街道办事处、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市中城投集团</w:t>
            </w:r>
          </w:p>
        </w:tc>
      </w:tr>
      <w:tr w:rsidR="00FB66E5" w14:paraId="28A5C401" w14:textId="77777777" w:rsidTr="003E4674">
        <w:trPr>
          <w:trHeight w:val="909"/>
        </w:trPr>
        <w:tc>
          <w:tcPr>
            <w:tcW w:w="843" w:type="dxa"/>
            <w:vAlign w:val="center"/>
          </w:tcPr>
          <w:p w14:paraId="127E5295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1673" w:type="dxa"/>
            <w:vMerge/>
            <w:vAlign w:val="center"/>
          </w:tcPr>
          <w:p w14:paraId="1332E29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22C7BA0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稳步实施经四小纬二、中山公园、万紫巷等更新项目。</w:t>
            </w:r>
          </w:p>
        </w:tc>
        <w:tc>
          <w:tcPr>
            <w:tcW w:w="1788" w:type="dxa"/>
            <w:vAlign w:val="center"/>
          </w:tcPr>
          <w:p w14:paraId="1F8F73C2" w14:textId="77777777" w:rsidR="00FB66E5" w:rsidRDefault="00FB66E5" w:rsidP="003E4674">
            <w:pPr>
              <w:pStyle w:val="a0"/>
              <w:spacing w:line="400" w:lineRule="exact"/>
              <w:ind w:firstLineChars="100" w:firstLine="300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5D5889A7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济南中央商埠区发展促进中心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、区住房城乡建设局、区自然资源局、大观园街道办事处</w:t>
            </w:r>
          </w:p>
        </w:tc>
      </w:tr>
      <w:tr w:rsidR="00FB66E5" w14:paraId="7D0150CD" w14:textId="77777777" w:rsidTr="003E4674">
        <w:trPr>
          <w:trHeight w:val="1328"/>
        </w:trPr>
        <w:tc>
          <w:tcPr>
            <w:tcW w:w="843" w:type="dxa"/>
            <w:vAlign w:val="center"/>
          </w:tcPr>
          <w:p w14:paraId="7A5D2942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1673" w:type="dxa"/>
            <w:vMerge w:val="restart"/>
            <w:vAlign w:val="center"/>
          </w:tcPr>
          <w:p w14:paraId="6304D37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加快城乡融合，全力推进宜居市中建设</w:t>
            </w:r>
          </w:p>
        </w:tc>
        <w:tc>
          <w:tcPr>
            <w:tcW w:w="7350" w:type="dxa"/>
            <w:vAlign w:val="center"/>
          </w:tcPr>
          <w:p w14:paraId="4B3089AA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加快推进低效园区、厂区更新，有序启动114个城区低效地块更新，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实施腊山工业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园等园区改造更新，实现土地资源集约高效利用。</w:t>
            </w:r>
          </w:p>
        </w:tc>
        <w:tc>
          <w:tcPr>
            <w:tcW w:w="1788" w:type="dxa"/>
            <w:vAlign w:val="center"/>
          </w:tcPr>
          <w:p w14:paraId="201E2304" w14:textId="77777777" w:rsidR="00FB66E5" w:rsidRDefault="00FB66E5" w:rsidP="003E4674">
            <w:pPr>
              <w:pStyle w:val="a0"/>
              <w:spacing w:line="400" w:lineRule="exact"/>
              <w:ind w:firstLineChars="100" w:firstLine="300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3F320547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区自然资源局</w:t>
            </w:r>
          </w:p>
        </w:tc>
      </w:tr>
      <w:tr w:rsidR="00FB66E5" w14:paraId="5AFBF1EA" w14:textId="77777777" w:rsidTr="003E4674">
        <w:trPr>
          <w:trHeight w:val="1251"/>
        </w:trPr>
        <w:tc>
          <w:tcPr>
            <w:tcW w:w="843" w:type="dxa"/>
            <w:vAlign w:val="center"/>
          </w:tcPr>
          <w:p w14:paraId="3685CAC6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49</w:t>
            </w:r>
          </w:p>
        </w:tc>
        <w:tc>
          <w:tcPr>
            <w:tcW w:w="1673" w:type="dxa"/>
            <w:vMerge/>
            <w:vAlign w:val="center"/>
          </w:tcPr>
          <w:p w14:paraId="45C0E2F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3D04A85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强力实施乡村建设行动。积极推进城乡产业布局一体化、基础设施一体化、公共服务一体化和社会治理一体化。</w:t>
            </w:r>
          </w:p>
        </w:tc>
        <w:tc>
          <w:tcPr>
            <w:tcW w:w="1788" w:type="dxa"/>
            <w:vAlign w:val="center"/>
          </w:tcPr>
          <w:p w14:paraId="38C77E8C" w14:textId="77777777" w:rsidR="00FB66E5" w:rsidRDefault="00FB66E5" w:rsidP="003E467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584E9D78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、相关业务部门、相关街道办事处</w:t>
            </w:r>
          </w:p>
        </w:tc>
      </w:tr>
      <w:tr w:rsidR="00FB66E5" w14:paraId="37E4193F" w14:textId="77777777" w:rsidTr="003E4674">
        <w:trPr>
          <w:trHeight w:val="2116"/>
        </w:trPr>
        <w:tc>
          <w:tcPr>
            <w:tcW w:w="843" w:type="dxa"/>
            <w:vAlign w:val="center"/>
          </w:tcPr>
          <w:p w14:paraId="0E7C7860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50</w:t>
            </w:r>
          </w:p>
        </w:tc>
        <w:tc>
          <w:tcPr>
            <w:tcW w:w="1673" w:type="dxa"/>
            <w:vMerge/>
            <w:vAlign w:val="center"/>
          </w:tcPr>
          <w:p w14:paraId="5822B09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5DDC07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发挥“一河两峪”自然生态优势和城郊区位优势，以石崮寨、超意兴、圣都食品、薛记炒货等龙头企业为带动，大力发展都市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型现代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农业，打造提升近郊休闲旅游、高端花卉苗木、预制菜与食品加工、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生态康养等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四大产业链条。</w:t>
            </w:r>
          </w:p>
        </w:tc>
        <w:tc>
          <w:tcPr>
            <w:tcW w:w="1788" w:type="dxa"/>
            <w:vAlign w:val="center"/>
          </w:tcPr>
          <w:p w14:paraId="672E4C4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76305970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、相关行业主管部门</w:t>
            </w:r>
          </w:p>
        </w:tc>
      </w:tr>
      <w:tr w:rsidR="00FB66E5" w14:paraId="2A36ECD8" w14:textId="77777777" w:rsidTr="003E4674">
        <w:trPr>
          <w:trHeight w:val="1330"/>
        </w:trPr>
        <w:tc>
          <w:tcPr>
            <w:tcW w:w="843" w:type="dxa"/>
            <w:vAlign w:val="center"/>
          </w:tcPr>
          <w:p w14:paraId="44A94D98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1673" w:type="dxa"/>
            <w:vMerge/>
            <w:vAlign w:val="center"/>
          </w:tcPr>
          <w:p w14:paraId="2E12938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9B2EE60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入实施农村人居环境整治巩固提升五年行动，加快仁里省级美丽乡村示范村以及殷家林、杜家庙等6个区级示范村建设，推进垃圾分类和再生资源利用，做好农村道路、供水管网、生活污水、农村户厕等基础设施管护，全面建设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居宜业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的美丽乡村。</w:t>
            </w:r>
          </w:p>
        </w:tc>
        <w:tc>
          <w:tcPr>
            <w:tcW w:w="1788" w:type="dxa"/>
            <w:vAlign w:val="center"/>
          </w:tcPr>
          <w:p w14:paraId="006F992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5453B440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、区城管局、区水务局、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、相关街道办事处</w:t>
            </w:r>
          </w:p>
        </w:tc>
      </w:tr>
      <w:tr w:rsidR="00FB66E5" w14:paraId="6BA048EB" w14:textId="77777777" w:rsidTr="003E4674">
        <w:trPr>
          <w:trHeight w:val="2065"/>
        </w:trPr>
        <w:tc>
          <w:tcPr>
            <w:tcW w:w="843" w:type="dxa"/>
            <w:vAlign w:val="center"/>
          </w:tcPr>
          <w:p w14:paraId="1828E77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52</w:t>
            </w:r>
          </w:p>
        </w:tc>
        <w:tc>
          <w:tcPr>
            <w:tcW w:w="1673" w:type="dxa"/>
            <w:vMerge w:val="restart"/>
            <w:vAlign w:val="center"/>
          </w:tcPr>
          <w:p w14:paraId="7445C27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加快城乡融合，全力推进宜居市中建设</w:t>
            </w:r>
          </w:p>
        </w:tc>
        <w:tc>
          <w:tcPr>
            <w:tcW w:w="7350" w:type="dxa"/>
            <w:vAlign w:val="center"/>
          </w:tcPr>
          <w:p w14:paraId="3342F699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纵深推进农村综合改革，推行集体资产集中经营、委托管理，探索农村集体经营性建设用地入市和“村改居”集体保障用地市场化开发运营。</w:t>
            </w:r>
          </w:p>
        </w:tc>
        <w:tc>
          <w:tcPr>
            <w:tcW w:w="1788" w:type="dxa"/>
            <w:vAlign w:val="center"/>
          </w:tcPr>
          <w:p w14:paraId="2AFB269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00056FD7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、区自然资源局、相关街道办事处</w:t>
            </w:r>
          </w:p>
        </w:tc>
      </w:tr>
      <w:tr w:rsidR="00FB66E5" w14:paraId="4E1394F2" w14:textId="77777777" w:rsidTr="003E4674">
        <w:trPr>
          <w:trHeight w:val="1798"/>
        </w:trPr>
        <w:tc>
          <w:tcPr>
            <w:tcW w:w="843" w:type="dxa"/>
            <w:vAlign w:val="center"/>
          </w:tcPr>
          <w:p w14:paraId="7F1A59F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53</w:t>
            </w:r>
          </w:p>
        </w:tc>
        <w:tc>
          <w:tcPr>
            <w:tcW w:w="1673" w:type="dxa"/>
            <w:vMerge/>
            <w:vAlign w:val="center"/>
          </w:tcPr>
          <w:p w14:paraId="30F9D3B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B3BC08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稳妥推动进城落户农民“三权”依法自愿有偿转让退出和农村“三变”试点改革，农村土地经营权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流转率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达到30%左右，努力打造城乡融合“市中样板”。</w:t>
            </w:r>
          </w:p>
        </w:tc>
        <w:tc>
          <w:tcPr>
            <w:tcW w:w="1788" w:type="dxa"/>
            <w:vAlign w:val="center"/>
          </w:tcPr>
          <w:p w14:paraId="3E5541CC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67CA11A3" w14:textId="77777777" w:rsidR="00FB66E5" w:rsidRDefault="00FB66E5" w:rsidP="003E4674">
            <w:pPr>
              <w:pStyle w:val="TOC1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、区民政局、区自然资源局、区水务局、相关街道办事处</w:t>
            </w:r>
          </w:p>
        </w:tc>
      </w:tr>
      <w:tr w:rsidR="00FB66E5" w14:paraId="0C26AB50" w14:textId="77777777" w:rsidTr="003E4674">
        <w:trPr>
          <w:trHeight w:val="3740"/>
        </w:trPr>
        <w:tc>
          <w:tcPr>
            <w:tcW w:w="843" w:type="dxa"/>
            <w:vAlign w:val="center"/>
          </w:tcPr>
          <w:p w14:paraId="6045F5F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54</w:t>
            </w:r>
          </w:p>
        </w:tc>
        <w:tc>
          <w:tcPr>
            <w:tcW w:w="1673" w:type="dxa"/>
            <w:vAlign w:val="center"/>
          </w:tcPr>
          <w:p w14:paraId="76FA97D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加快数字赋能，全力推进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数字市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06A0F8E4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标准打造数字机关。全面推进机关数字化改革，健全完善一体化协同办公体系，实现机关核心业务数字化运行。加快推进机关办文、办会、办事、督办等数字化建设，建立完善“多跨协同”应用系统，提高机关内部办事效能。持续推广“山东通”应用，实现机关共性应用组件利用率超过90%，机关业务上网运行事项达到130项以上。</w:t>
            </w:r>
          </w:p>
        </w:tc>
        <w:tc>
          <w:tcPr>
            <w:tcW w:w="1788" w:type="dxa"/>
            <w:vAlign w:val="center"/>
          </w:tcPr>
          <w:p w14:paraId="6879033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057C49C5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区政府办公室（区大数据局）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区数字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机关建设工作专班成员单位</w:t>
            </w:r>
          </w:p>
        </w:tc>
      </w:tr>
      <w:tr w:rsidR="00FB66E5" w14:paraId="2377E0B5" w14:textId="77777777" w:rsidTr="003E4674">
        <w:trPr>
          <w:trHeight w:val="3755"/>
        </w:trPr>
        <w:tc>
          <w:tcPr>
            <w:tcW w:w="843" w:type="dxa"/>
            <w:vAlign w:val="center"/>
          </w:tcPr>
          <w:p w14:paraId="4286DE00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55</w:t>
            </w:r>
          </w:p>
        </w:tc>
        <w:tc>
          <w:tcPr>
            <w:tcW w:w="1673" w:type="dxa"/>
            <w:vMerge w:val="restart"/>
            <w:vAlign w:val="center"/>
          </w:tcPr>
          <w:p w14:paraId="4AFF79D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加快数字赋能，全力推进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数字市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45F23720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高质量打造数字政府。坚持“整体智治、高效协调”，以数字化推动政府治理变革，积极融入全市数字政府建设体系，着力构建数字化、智慧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化政府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运行新形态。健全智能便捷服务体系，优化完善“一网通办”，大力推进“居民码”应用体系建设，推动政务服务事项网上运行应上尽上。完善泛在智慧惠民体系，社保公共服务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综合网办率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达到98%以上，拓展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保移动支付应用场景，学前教育、义务教育入学全部实现网上办。</w:t>
            </w:r>
          </w:p>
        </w:tc>
        <w:tc>
          <w:tcPr>
            <w:tcW w:w="1788" w:type="dxa"/>
            <w:vAlign w:val="center"/>
          </w:tcPr>
          <w:p w14:paraId="7839906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5366A294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区政府办公室（区大数据局）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区数字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机关建设工作专班成员单位</w:t>
            </w:r>
          </w:p>
        </w:tc>
      </w:tr>
      <w:tr w:rsidR="00FB66E5" w14:paraId="7E63FE86" w14:textId="77777777" w:rsidTr="003E4674">
        <w:trPr>
          <w:trHeight w:val="2000"/>
        </w:trPr>
        <w:tc>
          <w:tcPr>
            <w:tcW w:w="843" w:type="dxa"/>
            <w:vAlign w:val="center"/>
          </w:tcPr>
          <w:p w14:paraId="48F44A88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56</w:t>
            </w:r>
          </w:p>
        </w:tc>
        <w:tc>
          <w:tcPr>
            <w:tcW w:w="1673" w:type="dxa"/>
            <w:vMerge/>
            <w:vAlign w:val="center"/>
          </w:tcPr>
          <w:p w14:paraId="5EDC27E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EF2F93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高效率打造数字社会。加强智慧城市建设，加快5G网络全覆盖，打造城市数据大脑，努力在智慧教育、智慧医疗、智慧养老、智慧交通等重点领域提供便捷普惠的数字化公共服务。</w:t>
            </w:r>
          </w:p>
        </w:tc>
        <w:tc>
          <w:tcPr>
            <w:tcW w:w="1788" w:type="dxa"/>
            <w:vAlign w:val="center"/>
          </w:tcPr>
          <w:p w14:paraId="0A4EC2D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3162" w:type="dxa"/>
            <w:vAlign w:val="center"/>
          </w:tcPr>
          <w:p w14:paraId="0A9482A1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区委政法委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区数字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社会工作专班成员单位</w:t>
            </w:r>
          </w:p>
        </w:tc>
      </w:tr>
      <w:tr w:rsidR="00FB66E5" w14:paraId="361E4955" w14:textId="77777777" w:rsidTr="003E4674">
        <w:trPr>
          <w:trHeight w:val="2120"/>
        </w:trPr>
        <w:tc>
          <w:tcPr>
            <w:tcW w:w="843" w:type="dxa"/>
            <w:vAlign w:val="center"/>
          </w:tcPr>
          <w:p w14:paraId="5D28690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57</w:t>
            </w:r>
          </w:p>
        </w:tc>
        <w:tc>
          <w:tcPr>
            <w:tcW w:w="1673" w:type="dxa"/>
            <w:vMerge/>
            <w:vAlign w:val="center"/>
          </w:tcPr>
          <w:p w14:paraId="7252A95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836EFA7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加强智慧社区建设，加快治安防控、防灾减灾、社会稳定等领域智能化升级，着力提升基层治理数字化水平。</w:t>
            </w:r>
          </w:p>
        </w:tc>
        <w:tc>
          <w:tcPr>
            <w:tcW w:w="1788" w:type="dxa"/>
            <w:vAlign w:val="center"/>
          </w:tcPr>
          <w:p w14:paraId="1E94C87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7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</w:tc>
        <w:tc>
          <w:tcPr>
            <w:tcW w:w="3162" w:type="dxa"/>
            <w:vAlign w:val="center"/>
          </w:tcPr>
          <w:p w14:paraId="4CDC2FB0" w14:textId="77777777" w:rsidR="00FB66E5" w:rsidRDefault="00FB66E5" w:rsidP="003E4674">
            <w:pPr>
              <w:spacing w:line="420" w:lineRule="exact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公安市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中分局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、区住房城乡建设局、区民政局、区应急局、各街道办事处</w:t>
            </w:r>
          </w:p>
        </w:tc>
      </w:tr>
      <w:tr w:rsidR="00FB66E5" w14:paraId="6CD2B092" w14:textId="77777777" w:rsidTr="003E4674">
        <w:trPr>
          <w:trHeight w:val="1204"/>
        </w:trPr>
        <w:tc>
          <w:tcPr>
            <w:tcW w:w="843" w:type="dxa"/>
            <w:vAlign w:val="center"/>
          </w:tcPr>
          <w:p w14:paraId="42F005E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58</w:t>
            </w:r>
          </w:p>
        </w:tc>
        <w:tc>
          <w:tcPr>
            <w:tcW w:w="1673" w:type="dxa"/>
            <w:vMerge w:val="restart"/>
            <w:vAlign w:val="center"/>
          </w:tcPr>
          <w:p w14:paraId="0D1FB927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加快数字赋能，全力推进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数字市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150ECA2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加强数字乡村建设，实施“宽带乡村”工程，优化乡村数字资源配置，打造一批农村电商品牌，以数字技术赋能农业生产和乡村治理。</w:t>
            </w:r>
          </w:p>
        </w:tc>
        <w:tc>
          <w:tcPr>
            <w:tcW w:w="1788" w:type="dxa"/>
            <w:vAlign w:val="center"/>
          </w:tcPr>
          <w:p w14:paraId="736E5B3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6BAD2789" w14:textId="77777777" w:rsidR="00FB66E5" w:rsidRDefault="00FB66E5" w:rsidP="003E4674">
            <w:pPr>
              <w:pStyle w:val="TOC1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区农业农村局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区网信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办、区工业和信息化局、区商务局、相关街道办事处</w:t>
            </w:r>
          </w:p>
        </w:tc>
      </w:tr>
      <w:tr w:rsidR="00FB66E5" w14:paraId="2E29BBAD" w14:textId="77777777" w:rsidTr="003E4674">
        <w:trPr>
          <w:trHeight w:val="564"/>
        </w:trPr>
        <w:tc>
          <w:tcPr>
            <w:tcW w:w="843" w:type="dxa"/>
            <w:vAlign w:val="center"/>
          </w:tcPr>
          <w:p w14:paraId="69CCD057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59</w:t>
            </w:r>
          </w:p>
        </w:tc>
        <w:tc>
          <w:tcPr>
            <w:tcW w:w="1673" w:type="dxa"/>
            <w:vMerge/>
            <w:vAlign w:val="center"/>
          </w:tcPr>
          <w:p w14:paraId="71618AD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61785B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加强数据安全管理，不断净化网络生态，全力维护网络安全。</w:t>
            </w:r>
          </w:p>
        </w:tc>
        <w:tc>
          <w:tcPr>
            <w:tcW w:w="1788" w:type="dxa"/>
            <w:vAlign w:val="center"/>
          </w:tcPr>
          <w:p w14:paraId="0F72696C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8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</w:tc>
        <w:tc>
          <w:tcPr>
            <w:tcW w:w="3162" w:type="dxa"/>
            <w:vAlign w:val="center"/>
          </w:tcPr>
          <w:p w14:paraId="33430BD5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公安市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中分局</w:t>
            </w:r>
          </w:p>
        </w:tc>
      </w:tr>
      <w:tr w:rsidR="00FB66E5" w14:paraId="5F2F201B" w14:textId="77777777" w:rsidTr="003E4674">
        <w:trPr>
          <w:trHeight w:val="90"/>
        </w:trPr>
        <w:tc>
          <w:tcPr>
            <w:tcW w:w="843" w:type="dxa"/>
            <w:vAlign w:val="center"/>
          </w:tcPr>
          <w:p w14:paraId="1211B8C3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60</w:t>
            </w:r>
          </w:p>
        </w:tc>
        <w:tc>
          <w:tcPr>
            <w:tcW w:w="1673" w:type="dxa"/>
            <w:vMerge w:val="restart"/>
            <w:vAlign w:val="center"/>
          </w:tcPr>
          <w:p w14:paraId="4CE9CD4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加快改善民生，全力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推进幸福市中建设</w:t>
            </w:r>
          </w:p>
        </w:tc>
        <w:tc>
          <w:tcPr>
            <w:tcW w:w="7350" w:type="dxa"/>
            <w:vAlign w:val="center"/>
          </w:tcPr>
          <w:p w14:paraId="40761994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办好优质的普惠教育。积极创建义务教育优质均衡发展区，优化教育资源均衡配置，建成中小学幼儿园8处，新建、改扩建中小学幼儿园6处。</w:t>
            </w:r>
          </w:p>
        </w:tc>
        <w:tc>
          <w:tcPr>
            <w:tcW w:w="1788" w:type="dxa"/>
            <w:vAlign w:val="center"/>
          </w:tcPr>
          <w:p w14:paraId="0DC0205B" w14:textId="77777777" w:rsidR="00FB66E5" w:rsidRDefault="00FB66E5" w:rsidP="003E4674">
            <w:pPr>
              <w:spacing w:line="42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1EA5F184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25076BCC" w14:textId="77777777" w:rsidTr="003E4674">
        <w:trPr>
          <w:trHeight w:val="727"/>
        </w:trPr>
        <w:tc>
          <w:tcPr>
            <w:tcW w:w="843" w:type="dxa"/>
            <w:vAlign w:val="center"/>
          </w:tcPr>
          <w:p w14:paraId="2DEF8CC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61</w:t>
            </w:r>
          </w:p>
        </w:tc>
        <w:tc>
          <w:tcPr>
            <w:tcW w:w="1673" w:type="dxa"/>
            <w:vMerge/>
            <w:vAlign w:val="center"/>
          </w:tcPr>
          <w:p w14:paraId="59F816B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D8B55D3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深化集团化办学“双引四驱”机制改革，充分激发办学活力。</w:t>
            </w:r>
          </w:p>
        </w:tc>
        <w:tc>
          <w:tcPr>
            <w:tcW w:w="1788" w:type="dxa"/>
            <w:vAlign w:val="center"/>
          </w:tcPr>
          <w:p w14:paraId="05684B1C" w14:textId="77777777" w:rsidR="00FB66E5" w:rsidRDefault="00FB66E5" w:rsidP="003E4674">
            <w:pPr>
              <w:spacing w:line="42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0D162147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794F037B" w14:textId="77777777" w:rsidTr="003E4674">
        <w:trPr>
          <w:trHeight w:val="1040"/>
        </w:trPr>
        <w:tc>
          <w:tcPr>
            <w:tcW w:w="843" w:type="dxa"/>
            <w:vAlign w:val="center"/>
          </w:tcPr>
          <w:p w14:paraId="28BF4422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62</w:t>
            </w:r>
          </w:p>
        </w:tc>
        <w:tc>
          <w:tcPr>
            <w:tcW w:w="1673" w:type="dxa"/>
            <w:vMerge/>
            <w:vAlign w:val="center"/>
          </w:tcPr>
          <w:p w14:paraId="4CA589B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5A1289F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加快义务教育城乡一体化发展，实施乡村学校质量提升行动，实现新优学校创建全覆盖。</w:t>
            </w:r>
          </w:p>
        </w:tc>
        <w:tc>
          <w:tcPr>
            <w:tcW w:w="1788" w:type="dxa"/>
            <w:vAlign w:val="center"/>
          </w:tcPr>
          <w:p w14:paraId="12A007E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205BB582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77035C1E" w14:textId="77777777" w:rsidTr="003E4674">
        <w:trPr>
          <w:trHeight w:val="1287"/>
        </w:trPr>
        <w:tc>
          <w:tcPr>
            <w:tcW w:w="843" w:type="dxa"/>
            <w:vAlign w:val="center"/>
          </w:tcPr>
          <w:p w14:paraId="67457BE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63</w:t>
            </w:r>
          </w:p>
        </w:tc>
        <w:tc>
          <w:tcPr>
            <w:tcW w:w="1673" w:type="dxa"/>
            <w:vMerge/>
            <w:vAlign w:val="center"/>
          </w:tcPr>
          <w:p w14:paraId="6FAFD87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4810FF63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全环境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立德树人实验区建设，开展“合育人”品牌创建行动，打造德育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目标微课等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“十个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”典型案例。</w:t>
            </w:r>
          </w:p>
        </w:tc>
        <w:tc>
          <w:tcPr>
            <w:tcW w:w="1788" w:type="dxa"/>
            <w:vAlign w:val="center"/>
          </w:tcPr>
          <w:p w14:paraId="4F2259F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73E36E17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55FCCEB7" w14:textId="77777777" w:rsidTr="003E4674">
        <w:trPr>
          <w:trHeight w:val="1175"/>
        </w:trPr>
        <w:tc>
          <w:tcPr>
            <w:tcW w:w="843" w:type="dxa"/>
            <w:vAlign w:val="center"/>
          </w:tcPr>
          <w:p w14:paraId="56F1DD2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64</w:t>
            </w:r>
          </w:p>
        </w:tc>
        <w:tc>
          <w:tcPr>
            <w:tcW w:w="1673" w:type="dxa"/>
            <w:vMerge/>
            <w:vAlign w:val="center"/>
          </w:tcPr>
          <w:p w14:paraId="17BE6E4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F98467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探索“中小幼”全学段衔接改革，推动学前教育普惠发展，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力争省二类园以上优质园占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比超过80%。</w:t>
            </w:r>
          </w:p>
        </w:tc>
        <w:tc>
          <w:tcPr>
            <w:tcW w:w="1788" w:type="dxa"/>
            <w:vAlign w:val="center"/>
          </w:tcPr>
          <w:p w14:paraId="0FD5474A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041C8A93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338E8D07" w14:textId="77777777" w:rsidTr="003E4674">
        <w:trPr>
          <w:trHeight w:val="1100"/>
        </w:trPr>
        <w:tc>
          <w:tcPr>
            <w:tcW w:w="843" w:type="dxa"/>
            <w:vAlign w:val="center"/>
          </w:tcPr>
          <w:p w14:paraId="5E932DD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65</w:t>
            </w:r>
          </w:p>
        </w:tc>
        <w:tc>
          <w:tcPr>
            <w:tcW w:w="1673" w:type="dxa"/>
            <w:vMerge w:val="restart"/>
            <w:vAlign w:val="center"/>
          </w:tcPr>
          <w:p w14:paraId="4F52E93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加快改善民生，全力推进幸福市中建设</w:t>
            </w:r>
          </w:p>
        </w:tc>
        <w:tc>
          <w:tcPr>
            <w:tcW w:w="7350" w:type="dxa"/>
            <w:vAlign w:val="center"/>
          </w:tcPr>
          <w:p w14:paraId="3AC91DA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加快培育纵向衔接、横向贯通、循序渐进、螺旋上升的教育生态，确保教育教学质量持续领跑全市。</w:t>
            </w:r>
          </w:p>
        </w:tc>
        <w:tc>
          <w:tcPr>
            <w:tcW w:w="1788" w:type="dxa"/>
            <w:vAlign w:val="center"/>
          </w:tcPr>
          <w:p w14:paraId="508428A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791847FC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FB66E5" w14:paraId="2A3655DA" w14:textId="77777777" w:rsidTr="003E4674">
        <w:trPr>
          <w:trHeight w:val="755"/>
        </w:trPr>
        <w:tc>
          <w:tcPr>
            <w:tcW w:w="843" w:type="dxa"/>
            <w:vAlign w:val="center"/>
          </w:tcPr>
          <w:p w14:paraId="7EC51065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66</w:t>
            </w:r>
          </w:p>
        </w:tc>
        <w:tc>
          <w:tcPr>
            <w:tcW w:w="1673" w:type="dxa"/>
            <w:vMerge/>
            <w:vAlign w:val="center"/>
          </w:tcPr>
          <w:p w14:paraId="6912DE2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3E0D0D7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提供更优的健康服务。持续建设健康市中，引入布局优质医疗资源，加强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联体建设，完善城乡一体化医疗卫生服务体系，推进优质医疗资源城乡均衡配置。</w:t>
            </w:r>
          </w:p>
        </w:tc>
        <w:tc>
          <w:tcPr>
            <w:tcW w:w="1788" w:type="dxa"/>
            <w:vAlign w:val="center"/>
          </w:tcPr>
          <w:p w14:paraId="32B87FB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6B07EDA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区卫生健康局</w:t>
            </w:r>
          </w:p>
        </w:tc>
      </w:tr>
      <w:tr w:rsidR="00FB66E5" w14:paraId="222DDD49" w14:textId="77777777" w:rsidTr="003E4674">
        <w:trPr>
          <w:trHeight w:val="1617"/>
        </w:trPr>
        <w:tc>
          <w:tcPr>
            <w:tcW w:w="843" w:type="dxa"/>
            <w:vAlign w:val="center"/>
          </w:tcPr>
          <w:p w14:paraId="018848A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67</w:t>
            </w:r>
          </w:p>
        </w:tc>
        <w:tc>
          <w:tcPr>
            <w:tcW w:w="1673" w:type="dxa"/>
            <w:vMerge/>
            <w:vAlign w:val="center"/>
          </w:tcPr>
          <w:p w14:paraId="64586BA3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F2629C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坚持中西医并重，加强社区卫生服务中心中医馆、社区卫生服务站和村卫生室中医阁建设，持续提升中医药综合服务和医疗救治能力。</w:t>
            </w:r>
          </w:p>
        </w:tc>
        <w:tc>
          <w:tcPr>
            <w:tcW w:w="1788" w:type="dxa"/>
            <w:vAlign w:val="center"/>
          </w:tcPr>
          <w:p w14:paraId="661E7DC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3ACB3E9D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区卫生健康局</w:t>
            </w:r>
          </w:p>
        </w:tc>
      </w:tr>
      <w:tr w:rsidR="00FB66E5" w14:paraId="35E4976E" w14:textId="77777777" w:rsidTr="003E4674">
        <w:trPr>
          <w:trHeight w:val="1580"/>
        </w:trPr>
        <w:tc>
          <w:tcPr>
            <w:tcW w:w="843" w:type="dxa"/>
            <w:vAlign w:val="center"/>
          </w:tcPr>
          <w:p w14:paraId="548F019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68</w:t>
            </w:r>
          </w:p>
        </w:tc>
        <w:tc>
          <w:tcPr>
            <w:tcW w:w="1673" w:type="dxa"/>
            <w:vMerge/>
            <w:vAlign w:val="center"/>
          </w:tcPr>
          <w:p w14:paraId="0D3D40BF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1E9A406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不断完善分级诊疗制度，提高基层卫生机构服务能力，创新建立“10分钟绿色生命通道”和“30分钟就医圈”。</w:t>
            </w:r>
          </w:p>
        </w:tc>
        <w:tc>
          <w:tcPr>
            <w:tcW w:w="1788" w:type="dxa"/>
            <w:vAlign w:val="center"/>
          </w:tcPr>
          <w:p w14:paraId="7B463C57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5085BE5B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区卫生健康局</w:t>
            </w:r>
          </w:p>
        </w:tc>
      </w:tr>
      <w:tr w:rsidR="00FB66E5" w14:paraId="1F325B08" w14:textId="77777777" w:rsidTr="003E4674">
        <w:trPr>
          <w:trHeight w:val="2435"/>
        </w:trPr>
        <w:tc>
          <w:tcPr>
            <w:tcW w:w="843" w:type="dxa"/>
            <w:vAlign w:val="center"/>
          </w:tcPr>
          <w:p w14:paraId="1D921FC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69</w:t>
            </w:r>
          </w:p>
        </w:tc>
        <w:tc>
          <w:tcPr>
            <w:tcW w:w="1673" w:type="dxa"/>
            <w:vMerge/>
            <w:vAlign w:val="center"/>
          </w:tcPr>
          <w:p w14:paraId="09DA778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D2751A7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构建完善的保障体系。坚持“就业优先”战略，不断优化多渠道就业体系，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落实全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链条创业扶持政策，更大力度保障高校毕业生、农民工、退役军人等重点群体就业，新增城镇就业1.78万人，开发城乡公益性岗位1488个。</w:t>
            </w:r>
          </w:p>
        </w:tc>
        <w:tc>
          <w:tcPr>
            <w:tcW w:w="1788" w:type="dxa"/>
            <w:vAlign w:val="center"/>
          </w:tcPr>
          <w:p w14:paraId="0874399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6DD1A84C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区人力资源社会保障局</w:t>
            </w:r>
          </w:p>
        </w:tc>
      </w:tr>
      <w:tr w:rsidR="00FB66E5" w14:paraId="08A6AFF2" w14:textId="77777777" w:rsidTr="003E4674">
        <w:trPr>
          <w:trHeight w:val="1292"/>
        </w:trPr>
        <w:tc>
          <w:tcPr>
            <w:tcW w:w="843" w:type="dxa"/>
            <w:vAlign w:val="center"/>
          </w:tcPr>
          <w:p w14:paraId="69DAF947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70</w:t>
            </w:r>
          </w:p>
        </w:tc>
        <w:tc>
          <w:tcPr>
            <w:tcW w:w="1673" w:type="dxa"/>
            <w:vMerge w:val="restart"/>
            <w:vAlign w:val="center"/>
          </w:tcPr>
          <w:p w14:paraId="1099FB8D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加快改善民生，全力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推进幸福市中建设</w:t>
            </w:r>
          </w:p>
        </w:tc>
        <w:tc>
          <w:tcPr>
            <w:tcW w:w="7350" w:type="dxa"/>
            <w:vAlign w:val="center"/>
          </w:tcPr>
          <w:p w14:paraId="7E54132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完善社会救助体系，提高困难群众救助标准，统筹做好基本生活救助、专项社会救助、急难社会救助。</w:t>
            </w:r>
          </w:p>
        </w:tc>
        <w:tc>
          <w:tcPr>
            <w:tcW w:w="1788" w:type="dxa"/>
            <w:vAlign w:val="center"/>
          </w:tcPr>
          <w:p w14:paraId="7A6EE10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0ABCD0E6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区民政局</w:t>
            </w:r>
          </w:p>
        </w:tc>
      </w:tr>
      <w:tr w:rsidR="00FB66E5" w14:paraId="6287055E" w14:textId="77777777" w:rsidTr="003E4674">
        <w:trPr>
          <w:trHeight w:val="772"/>
        </w:trPr>
        <w:tc>
          <w:tcPr>
            <w:tcW w:w="843" w:type="dxa"/>
            <w:vAlign w:val="center"/>
          </w:tcPr>
          <w:p w14:paraId="7DB886B7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71</w:t>
            </w:r>
          </w:p>
        </w:tc>
        <w:tc>
          <w:tcPr>
            <w:tcW w:w="1673" w:type="dxa"/>
            <w:vMerge/>
            <w:vAlign w:val="center"/>
          </w:tcPr>
          <w:p w14:paraId="2B151657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306C4D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拓展多渠道租赁住房保障体系，新筹集房源4700套（间）。</w:t>
            </w:r>
          </w:p>
        </w:tc>
        <w:tc>
          <w:tcPr>
            <w:tcW w:w="1788" w:type="dxa"/>
            <w:vAlign w:val="center"/>
          </w:tcPr>
          <w:p w14:paraId="15B9957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0BA8B727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</w:t>
            </w:r>
          </w:p>
        </w:tc>
      </w:tr>
      <w:tr w:rsidR="00FB66E5" w14:paraId="43C0FBBC" w14:textId="77777777" w:rsidTr="003E4674">
        <w:trPr>
          <w:trHeight w:val="822"/>
        </w:trPr>
        <w:tc>
          <w:tcPr>
            <w:tcW w:w="843" w:type="dxa"/>
            <w:vAlign w:val="center"/>
          </w:tcPr>
          <w:p w14:paraId="70E5DBC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72</w:t>
            </w:r>
          </w:p>
        </w:tc>
        <w:tc>
          <w:tcPr>
            <w:tcW w:w="1673" w:type="dxa"/>
            <w:vMerge/>
            <w:vAlign w:val="center"/>
          </w:tcPr>
          <w:p w14:paraId="3D2E8D4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DEEF160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实施全民参保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扩面行动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1788" w:type="dxa"/>
            <w:vAlign w:val="center"/>
          </w:tcPr>
          <w:p w14:paraId="12AED123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5799D659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区人力资源社会保障局</w:t>
            </w:r>
          </w:p>
        </w:tc>
      </w:tr>
      <w:tr w:rsidR="00FB66E5" w14:paraId="4BFC5064" w14:textId="77777777" w:rsidTr="003E4674">
        <w:trPr>
          <w:trHeight w:val="812"/>
        </w:trPr>
        <w:tc>
          <w:tcPr>
            <w:tcW w:w="843" w:type="dxa"/>
            <w:vAlign w:val="center"/>
          </w:tcPr>
          <w:p w14:paraId="5D86283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73</w:t>
            </w:r>
          </w:p>
        </w:tc>
        <w:tc>
          <w:tcPr>
            <w:tcW w:w="1673" w:type="dxa"/>
            <w:vMerge/>
            <w:vAlign w:val="center"/>
          </w:tcPr>
          <w:p w14:paraId="7EC2E7A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63CF72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提高居民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保补助标准，优化医疗保障服务体系。</w:t>
            </w:r>
          </w:p>
        </w:tc>
        <w:tc>
          <w:tcPr>
            <w:tcW w:w="1788" w:type="dxa"/>
            <w:vAlign w:val="center"/>
          </w:tcPr>
          <w:p w14:paraId="3BE2BA7C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0418F1AE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保局</w:t>
            </w:r>
          </w:p>
        </w:tc>
      </w:tr>
      <w:tr w:rsidR="00FB66E5" w14:paraId="2E552DA3" w14:textId="77777777" w:rsidTr="003E4674">
        <w:trPr>
          <w:trHeight w:val="947"/>
        </w:trPr>
        <w:tc>
          <w:tcPr>
            <w:tcW w:w="843" w:type="dxa"/>
            <w:vAlign w:val="center"/>
          </w:tcPr>
          <w:p w14:paraId="29A4DE4D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74</w:t>
            </w:r>
          </w:p>
        </w:tc>
        <w:tc>
          <w:tcPr>
            <w:tcW w:w="1673" w:type="dxa"/>
            <w:vMerge/>
            <w:vAlign w:val="center"/>
          </w:tcPr>
          <w:p w14:paraId="34F0FEE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C6E951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提升群众的生活质量。探索创新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养结合新模式，增强基层医疗机构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养护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理服务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能力。</w:t>
            </w:r>
          </w:p>
        </w:tc>
        <w:tc>
          <w:tcPr>
            <w:tcW w:w="1788" w:type="dxa"/>
            <w:vAlign w:val="center"/>
          </w:tcPr>
          <w:p w14:paraId="595B6D2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23772F10" w14:textId="77777777" w:rsidR="00FB66E5" w:rsidRDefault="00FB66E5" w:rsidP="003E4674">
            <w:pPr>
              <w:pStyle w:val="TOC1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区卫生健康局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保局</w:t>
            </w:r>
          </w:p>
        </w:tc>
      </w:tr>
      <w:tr w:rsidR="00FB66E5" w14:paraId="080ADE20" w14:textId="77777777" w:rsidTr="003E4674">
        <w:trPr>
          <w:trHeight w:val="890"/>
        </w:trPr>
        <w:tc>
          <w:tcPr>
            <w:tcW w:w="843" w:type="dxa"/>
            <w:vAlign w:val="center"/>
          </w:tcPr>
          <w:p w14:paraId="14C4A23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</w:t>
            </w:r>
          </w:p>
        </w:tc>
        <w:tc>
          <w:tcPr>
            <w:tcW w:w="1673" w:type="dxa"/>
            <w:vMerge/>
            <w:vAlign w:val="center"/>
          </w:tcPr>
          <w:p w14:paraId="5690670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CCC8CB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聚焦“一老一小”，加强养老托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育服务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体系建设，扩大服务供给，均衡资源布局，提升服务能力，逐步满足人民群众多样化需求。</w:t>
            </w:r>
          </w:p>
        </w:tc>
        <w:tc>
          <w:tcPr>
            <w:tcW w:w="1788" w:type="dxa"/>
            <w:vAlign w:val="center"/>
          </w:tcPr>
          <w:p w14:paraId="4E3E61C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4A3901E7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区卫生健康局、区民政局</w:t>
            </w:r>
          </w:p>
        </w:tc>
      </w:tr>
      <w:tr w:rsidR="00FB66E5" w14:paraId="7425CEA7" w14:textId="77777777" w:rsidTr="003E4674">
        <w:trPr>
          <w:trHeight w:val="1490"/>
        </w:trPr>
        <w:tc>
          <w:tcPr>
            <w:tcW w:w="843" w:type="dxa"/>
            <w:vAlign w:val="center"/>
          </w:tcPr>
          <w:p w14:paraId="23F837FC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76</w:t>
            </w:r>
          </w:p>
        </w:tc>
        <w:tc>
          <w:tcPr>
            <w:tcW w:w="1673" w:type="dxa"/>
            <w:vMerge/>
            <w:vAlign w:val="center"/>
          </w:tcPr>
          <w:p w14:paraId="0488878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4C41CB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全力做好民族宗教、台港澳侨、统计物价、史志档案、慈善老龄、妇女儿童、残疾人、国防教育、双拥共建和民兵预备役等工作，推动社会事业更加繁荣进步。</w:t>
            </w:r>
          </w:p>
        </w:tc>
        <w:tc>
          <w:tcPr>
            <w:tcW w:w="1788" w:type="dxa"/>
            <w:vAlign w:val="center"/>
          </w:tcPr>
          <w:p w14:paraId="728F383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各分管</w:t>
            </w:r>
          </w:p>
          <w:p w14:paraId="7B6C0FE8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副区长</w:t>
            </w:r>
          </w:p>
        </w:tc>
        <w:tc>
          <w:tcPr>
            <w:tcW w:w="3162" w:type="dxa"/>
            <w:vAlign w:val="center"/>
          </w:tcPr>
          <w:p w14:paraId="7BAB4292" w14:textId="77777777" w:rsidR="00FB66E5" w:rsidRDefault="00FB66E5" w:rsidP="003E4674">
            <w:pPr>
              <w:spacing w:line="4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区民族宗教局、区发展改革局、区档案馆、区民政局、区妇联、团区委、区残联、区人武部、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区退役军人局等</w:t>
            </w:r>
          </w:p>
        </w:tc>
      </w:tr>
      <w:tr w:rsidR="00FB66E5" w14:paraId="1E46D1A1" w14:textId="77777777" w:rsidTr="003E4674">
        <w:trPr>
          <w:trHeight w:val="1260"/>
        </w:trPr>
        <w:tc>
          <w:tcPr>
            <w:tcW w:w="843" w:type="dxa"/>
            <w:vAlign w:val="center"/>
          </w:tcPr>
          <w:p w14:paraId="6975C0FF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77</w:t>
            </w:r>
          </w:p>
        </w:tc>
        <w:tc>
          <w:tcPr>
            <w:tcW w:w="1673" w:type="dxa"/>
            <w:vMerge w:val="restart"/>
            <w:vAlign w:val="center"/>
          </w:tcPr>
          <w:p w14:paraId="6579D8D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加快资源挖掘，全力推进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文化市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0E819B83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加快商埠区历史建筑活化利用，启动百年商埠数字孪生工程，探索文保、历史建筑产权置换及归拢，推进文、旅、产、居有机融合，着力提升历史街区文化品质。</w:t>
            </w:r>
          </w:p>
        </w:tc>
        <w:tc>
          <w:tcPr>
            <w:tcW w:w="1788" w:type="dxa"/>
            <w:vAlign w:val="center"/>
          </w:tcPr>
          <w:p w14:paraId="1D37A26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7A5EB4B1" w14:textId="77777777" w:rsidR="00FB66E5" w:rsidRDefault="00FB66E5" w:rsidP="003E4674">
            <w:pPr>
              <w:pStyle w:val="TOC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济南中央商埠区发展促进中心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、区住房城乡建设局、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区商务局</w:t>
            </w:r>
          </w:p>
        </w:tc>
      </w:tr>
      <w:tr w:rsidR="00FB66E5" w14:paraId="7811385C" w14:textId="77777777" w:rsidTr="003E4674">
        <w:trPr>
          <w:trHeight w:val="906"/>
        </w:trPr>
        <w:tc>
          <w:tcPr>
            <w:tcW w:w="843" w:type="dxa"/>
            <w:vAlign w:val="center"/>
          </w:tcPr>
          <w:p w14:paraId="1DE4D38C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78</w:t>
            </w:r>
          </w:p>
        </w:tc>
        <w:tc>
          <w:tcPr>
            <w:tcW w:w="1673" w:type="dxa"/>
            <w:vMerge/>
            <w:vAlign w:val="center"/>
          </w:tcPr>
          <w:p w14:paraId="6E94755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065FEB1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积极开发文创产品，拓展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学体验线路，启动实施“胶济1899时光列车”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文旅项目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，不断扩大商埠文化品牌影响力。</w:t>
            </w:r>
          </w:p>
        </w:tc>
        <w:tc>
          <w:tcPr>
            <w:tcW w:w="1788" w:type="dxa"/>
            <w:vAlign w:val="center"/>
          </w:tcPr>
          <w:p w14:paraId="73E8AAC8" w14:textId="77777777" w:rsidR="00FB66E5" w:rsidRDefault="00FB66E5" w:rsidP="003E4674">
            <w:pPr>
              <w:spacing w:line="42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3FECBCBB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济南中央商埠区发展促进中心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31CEF745" w14:textId="77777777" w:rsidTr="003E4674">
        <w:trPr>
          <w:trHeight w:val="1785"/>
        </w:trPr>
        <w:tc>
          <w:tcPr>
            <w:tcW w:w="843" w:type="dxa"/>
            <w:vAlign w:val="center"/>
          </w:tcPr>
          <w:p w14:paraId="47AC06E0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79</w:t>
            </w:r>
          </w:p>
        </w:tc>
        <w:tc>
          <w:tcPr>
            <w:tcW w:w="1673" w:type="dxa"/>
            <w:vMerge/>
            <w:vAlign w:val="center"/>
          </w:tcPr>
          <w:p w14:paraId="2D90971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F022847" w14:textId="77777777" w:rsidR="00FB66E5" w:rsidRDefault="00FB66E5" w:rsidP="003E4674">
            <w:pPr>
              <w:spacing w:line="38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坚持“传承红色基因、赓续红色血脉”主线，深入挖掘济南战役纪念馆等红色资源，发挥全国爱国主义教育示范基地辐射作用，开发一批红色驿站，提升一批红色教育实践基地，创作一批红色作品，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树一批红色典型，努力打造红色文化传承创新高地。</w:t>
            </w:r>
          </w:p>
        </w:tc>
        <w:tc>
          <w:tcPr>
            <w:tcW w:w="1788" w:type="dxa"/>
            <w:vAlign w:val="center"/>
          </w:tcPr>
          <w:p w14:paraId="30CFDF1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31AF6C00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区文化和旅游局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、区退役军人局</w:t>
            </w:r>
          </w:p>
        </w:tc>
      </w:tr>
      <w:tr w:rsidR="00FB66E5" w14:paraId="17CF8FCA" w14:textId="77777777" w:rsidTr="003E4674">
        <w:trPr>
          <w:trHeight w:val="1785"/>
        </w:trPr>
        <w:tc>
          <w:tcPr>
            <w:tcW w:w="843" w:type="dxa"/>
            <w:vAlign w:val="center"/>
          </w:tcPr>
          <w:p w14:paraId="6BF0DF8A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80</w:t>
            </w:r>
          </w:p>
        </w:tc>
        <w:tc>
          <w:tcPr>
            <w:tcW w:w="1673" w:type="dxa"/>
            <w:vMerge/>
            <w:vAlign w:val="center"/>
          </w:tcPr>
          <w:p w14:paraId="12BCAA4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ADDCE25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做大做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强文化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产业。坚持文、旅、教、体融合发展，建立完善现代文化产业体系，依托省出版集团、市出版集团、新华书店、省体育产业集团、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舜风传媒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等龙头企业，发挥中央广播电视总台山东总站、新华社山东分社等媒体阵地优势，大力发展新闻出版、图书营销、文化会展、广告传媒、影视视听、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动漫电竞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、古玩书画、文化创意、体育休闲等文化产业。</w:t>
            </w:r>
          </w:p>
        </w:tc>
        <w:tc>
          <w:tcPr>
            <w:tcW w:w="1788" w:type="dxa"/>
            <w:vAlign w:val="center"/>
          </w:tcPr>
          <w:p w14:paraId="5A3A458B" w14:textId="77777777" w:rsidR="00FB66E5" w:rsidRDefault="00FB66E5" w:rsidP="003E4674">
            <w:pPr>
              <w:spacing w:line="42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  <w:p w14:paraId="088AD91D" w14:textId="77777777" w:rsidR="00FB66E5" w:rsidRDefault="00FB66E5" w:rsidP="003E4674">
            <w:pPr>
              <w:spacing w:line="420" w:lineRule="exact"/>
              <w:ind w:firstLineChars="100" w:firstLine="300"/>
              <w:jc w:val="left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马金霞</w:t>
            </w:r>
          </w:p>
        </w:tc>
        <w:tc>
          <w:tcPr>
            <w:tcW w:w="3162" w:type="dxa"/>
            <w:vAlign w:val="center"/>
          </w:tcPr>
          <w:p w14:paraId="51B7EB6D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区文化和旅游局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、区委宣传部、区发展改革局、区商务局、区教育体育局</w:t>
            </w:r>
          </w:p>
        </w:tc>
      </w:tr>
      <w:tr w:rsidR="00FB66E5" w14:paraId="670547BE" w14:textId="77777777" w:rsidTr="003E4674">
        <w:trPr>
          <w:trHeight w:val="1280"/>
        </w:trPr>
        <w:tc>
          <w:tcPr>
            <w:tcW w:w="843" w:type="dxa"/>
            <w:vAlign w:val="center"/>
          </w:tcPr>
          <w:p w14:paraId="10CBEE09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81</w:t>
            </w:r>
          </w:p>
        </w:tc>
        <w:tc>
          <w:tcPr>
            <w:tcW w:w="1673" w:type="dxa"/>
            <w:vMerge w:val="restart"/>
            <w:vAlign w:val="center"/>
          </w:tcPr>
          <w:p w14:paraId="7A7784D7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加快资源挖掘，全力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文化市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56302770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充分挖掘商埠区、英雄山、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玉符河等特色文旅资源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，创新开展文化园区、文化景区、文化街区、文化乡村建设，设计打造一批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优质文旅产品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，持续扩大高端文化供给。</w:t>
            </w:r>
          </w:p>
        </w:tc>
        <w:tc>
          <w:tcPr>
            <w:tcW w:w="1788" w:type="dxa"/>
            <w:vAlign w:val="center"/>
          </w:tcPr>
          <w:p w14:paraId="1065CCEE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2C7386C0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区文化和旅游局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济南中央商埠区发展促进中心、区商务局、区农业农村局</w:t>
            </w:r>
          </w:p>
        </w:tc>
      </w:tr>
      <w:tr w:rsidR="00FB66E5" w14:paraId="2D82BFF2" w14:textId="77777777" w:rsidTr="003E4674">
        <w:trPr>
          <w:trHeight w:val="1130"/>
        </w:trPr>
        <w:tc>
          <w:tcPr>
            <w:tcW w:w="843" w:type="dxa"/>
            <w:vAlign w:val="center"/>
          </w:tcPr>
          <w:p w14:paraId="509E359D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82</w:t>
            </w:r>
          </w:p>
        </w:tc>
        <w:tc>
          <w:tcPr>
            <w:tcW w:w="1673" w:type="dxa"/>
            <w:vMerge/>
            <w:vAlign w:val="center"/>
          </w:tcPr>
          <w:p w14:paraId="607BAFF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41A47BD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加快优秀传统文化创造性转化和创新性发展，发挥山东书城、省体育中心、英雄山文化市场、魏家庄非遗传承基地、石崮寨“手造集市”带动作用，推动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文旅产业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融合发展。</w:t>
            </w:r>
          </w:p>
        </w:tc>
        <w:tc>
          <w:tcPr>
            <w:tcW w:w="1788" w:type="dxa"/>
            <w:vAlign w:val="center"/>
          </w:tcPr>
          <w:p w14:paraId="7F3EC931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26B94B19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50B5ACDE" w14:textId="77777777" w:rsidTr="003E4674">
        <w:trPr>
          <w:trHeight w:val="1785"/>
        </w:trPr>
        <w:tc>
          <w:tcPr>
            <w:tcW w:w="843" w:type="dxa"/>
            <w:vAlign w:val="center"/>
          </w:tcPr>
          <w:p w14:paraId="0C0A73CB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83</w:t>
            </w:r>
          </w:p>
        </w:tc>
        <w:tc>
          <w:tcPr>
            <w:tcW w:w="1673" w:type="dxa"/>
            <w:vMerge/>
            <w:vAlign w:val="center"/>
          </w:tcPr>
          <w:p w14:paraId="0808F42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A8B9253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提升文化事业。实施“书香市中”工程，创新打造一批社区图书馆、农家书屋、楼宇“阅读空间”，广泛开展图书家校共享、社区共享等系列活动，积极创建书香社区、书香楼宇、书香家庭，切实让浓郁书香涵养城市文明。</w:t>
            </w:r>
          </w:p>
        </w:tc>
        <w:tc>
          <w:tcPr>
            <w:tcW w:w="1788" w:type="dxa"/>
            <w:vAlign w:val="center"/>
          </w:tcPr>
          <w:p w14:paraId="3779544B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44A3886E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06F87E5D" w14:textId="77777777" w:rsidTr="003E4674">
        <w:trPr>
          <w:trHeight w:val="745"/>
        </w:trPr>
        <w:tc>
          <w:tcPr>
            <w:tcW w:w="843" w:type="dxa"/>
            <w:vAlign w:val="center"/>
          </w:tcPr>
          <w:p w14:paraId="64B5905F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84</w:t>
            </w:r>
          </w:p>
        </w:tc>
        <w:tc>
          <w:tcPr>
            <w:tcW w:w="1673" w:type="dxa"/>
            <w:vMerge/>
            <w:vAlign w:val="center"/>
          </w:tcPr>
          <w:p w14:paraId="2470708B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89A4AC8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持续深化“文化进万家”“戏曲进乡村”“电影下乡”等文化惠民活动，不断丰富群众文化生活。</w:t>
            </w:r>
          </w:p>
        </w:tc>
        <w:tc>
          <w:tcPr>
            <w:tcW w:w="1788" w:type="dxa"/>
            <w:vAlign w:val="center"/>
          </w:tcPr>
          <w:p w14:paraId="22339CAC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310E26EF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6E9EDC74" w14:textId="77777777" w:rsidTr="003E4674">
        <w:trPr>
          <w:trHeight w:val="1060"/>
        </w:trPr>
        <w:tc>
          <w:tcPr>
            <w:tcW w:w="843" w:type="dxa"/>
            <w:vAlign w:val="center"/>
          </w:tcPr>
          <w:p w14:paraId="0614599B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85</w:t>
            </w:r>
          </w:p>
        </w:tc>
        <w:tc>
          <w:tcPr>
            <w:tcW w:w="1673" w:type="dxa"/>
            <w:vMerge/>
            <w:vAlign w:val="center"/>
          </w:tcPr>
          <w:p w14:paraId="55BE3C0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E123654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扎实开展非遗“五进”系列活动，积极做好山东省“非遗在社区”试点项目，高标准打造非遗示范社区10个。</w:t>
            </w:r>
          </w:p>
        </w:tc>
        <w:tc>
          <w:tcPr>
            <w:tcW w:w="1788" w:type="dxa"/>
            <w:vAlign w:val="center"/>
          </w:tcPr>
          <w:p w14:paraId="1BBB2788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75E85F59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11D939D5" w14:textId="77777777" w:rsidTr="003E4674">
        <w:trPr>
          <w:trHeight w:val="420"/>
        </w:trPr>
        <w:tc>
          <w:tcPr>
            <w:tcW w:w="843" w:type="dxa"/>
            <w:vAlign w:val="center"/>
          </w:tcPr>
          <w:p w14:paraId="5F7C498C" w14:textId="77777777" w:rsidR="00FB66E5" w:rsidRDefault="00FB66E5" w:rsidP="003E467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86</w:t>
            </w:r>
          </w:p>
        </w:tc>
        <w:tc>
          <w:tcPr>
            <w:tcW w:w="1673" w:type="dxa"/>
            <w:vMerge/>
            <w:vAlign w:val="center"/>
          </w:tcPr>
          <w:p w14:paraId="3E1E5FF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E556ED6" w14:textId="77777777" w:rsidR="00FB66E5" w:rsidRDefault="00FB66E5" w:rsidP="003E467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联合驻区高校等文创单位，精心创作一批文艺精品，讲好市中特色故事。</w:t>
            </w:r>
          </w:p>
        </w:tc>
        <w:tc>
          <w:tcPr>
            <w:tcW w:w="1788" w:type="dxa"/>
            <w:vAlign w:val="center"/>
          </w:tcPr>
          <w:p w14:paraId="1E89E03C" w14:textId="77777777" w:rsidR="00FB66E5" w:rsidRDefault="00FB66E5" w:rsidP="003E4674">
            <w:pPr>
              <w:spacing w:line="400" w:lineRule="exact"/>
              <w:ind w:firstLineChars="100" w:firstLine="3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2A6C2521" w14:textId="77777777" w:rsidR="00FB66E5" w:rsidRDefault="00FB66E5" w:rsidP="003E4674">
            <w:pPr>
              <w:spacing w:line="40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区文化和旅游局</w:t>
            </w:r>
          </w:p>
        </w:tc>
      </w:tr>
      <w:tr w:rsidR="00FB66E5" w14:paraId="6C5DDBA2" w14:textId="77777777" w:rsidTr="003E4674">
        <w:trPr>
          <w:trHeight w:val="2073"/>
        </w:trPr>
        <w:tc>
          <w:tcPr>
            <w:tcW w:w="843" w:type="dxa"/>
            <w:vAlign w:val="center"/>
          </w:tcPr>
          <w:p w14:paraId="558C67DC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87</w:t>
            </w:r>
          </w:p>
        </w:tc>
        <w:tc>
          <w:tcPr>
            <w:tcW w:w="1673" w:type="dxa"/>
            <w:vMerge w:val="restart"/>
            <w:vAlign w:val="center"/>
          </w:tcPr>
          <w:p w14:paraId="067947B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加快绿色发展，全力推进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生态市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75C083A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大力推进绿色发展。坚持工业智能化、轻型化、集约化发展，严格落实能耗“双控”目标和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碳排放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强度控制要求，强化减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污降碳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协同增效，淘汰山东水泥厂、卧虎山建材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厂落后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产能。</w:t>
            </w:r>
          </w:p>
        </w:tc>
        <w:tc>
          <w:tcPr>
            <w:tcW w:w="1788" w:type="dxa"/>
            <w:vAlign w:val="center"/>
          </w:tcPr>
          <w:p w14:paraId="75869D03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48428116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3A5F12B7" w14:textId="77777777" w:rsidR="00FB66E5" w:rsidRDefault="00FB66E5" w:rsidP="003E4674">
            <w:pPr>
              <w:spacing w:line="420" w:lineRule="exact"/>
              <w:rPr>
                <w:rFonts w:eastAsia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区发展改革局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、区工业和信息化局</w:t>
            </w:r>
          </w:p>
        </w:tc>
      </w:tr>
      <w:tr w:rsidR="00FB66E5" w14:paraId="2CB72EF2" w14:textId="77777777" w:rsidTr="003E4674">
        <w:trPr>
          <w:trHeight w:val="1595"/>
        </w:trPr>
        <w:tc>
          <w:tcPr>
            <w:tcW w:w="843" w:type="dxa"/>
            <w:vAlign w:val="center"/>
          </w:tcPr>
          <w:p w14:paraId="67BFB7EE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88</w:t>
            </w:r>
          </w:p>
        </w:tc>
        <w:tc>
          <w:tcPr>
            <w:tcW w:w="1673" w:type="dxa"/>
            <w:vMerge/>
            <w:vAlign w:val="center"/>
          </w:tcPr>
          <w:p w14:paraId="41001CD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C5E8BB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加速推进大学科技园低碳建筑和绿色校园分布式光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伏试点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工程。</w:t>
            </w:r>
          </w:p>
        </w:tc>
        <w:tc>
          <w:tcPr>
            <w:tcW w:w="1788" w:type="dxa"/>
            <w:vAlign w:val="center"/>
          </w:tcPr>
          <w:p w14:paraId="1221D24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368BCFF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区发展改革局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、区园区管理服务中心、区教育体育局</w:t>
            </w:r>
          </w:p>
        </w:tc>
      </w:tr>
      <w:tr w:rsidR="00FB66E5" w14:paraId="5744E89E" w14:textId="77777777" w:rsidTr="003E4674">
        <w:trPr>
          <w:trHeight w:val="1160"/>
        </w:trPr>
        <w:tc>
          <w:tcPr>
            <w:tcW w:w="843" w:type="dxa"/>
            <w:vAlign w:val="center"/>
          </w:tcPr>
          <w:p w14:paraId="0A90D46E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89</w:t>
            </w:r>
          </w:p>
        </w:tc>
        <w:tc>
          <w:tcPr>
            <w:tcW w:w="1673" w:type="dxa"/>
            <w:vMerge/>
            <w:vAlign w:val="center"/>
          </w:tcPr>
          <w:p w14:paraId="7132439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059056D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扎实开展“无废企业”“无废社区”“无废楼宇”创建行动。</w:t>
            </w:r>
          </w:p>
        </w:tc>
        <w:tc>
          <w:tcPr>
            <w:tcW w:w="1788" w:type="dxa"/>
            <w:vAlign w:val="center"/>
          </w:tcPr>
          <w:p w14:paraId="6231F858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32112854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生态环境市中分局</w:t>
            </w:r>
          </w:p>
        </w:tc>
      </w:tr>
      <w:tr w:rsidR="00FB66E5" w14:paraId="4F9A98B2" w14:textId="77777777" w:rsidTr="003E4674">
        <w:trPr>
          <w:trHeight w:val="715"/>
        </w:trPr>
        <w:tc>
          <w:tcPr>
            <w:tcW w:w="843" w:type="dxa"/>
            <w:vAlign w:val="center"/>
          </w:tcPr>
          <w:p w14:paraId="099CE7E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90</w:t>
            </w:r>
          </w:p>
        </w:tc>
        <w:tc>
          <w:tcPr>
            <w:tcW w:w="1673" w:type="dxa"/>
            <w:vMerge/>
            <w:vAlign w:val="center"/>
          </w:tcPr>
          <w:p w14:paraId="6378DE4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EF462C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大力实施清洁取暖工程。</w:t>
            </w:r>
          </w:p>
        </w:tc>
        <w:tc>
          <w:tcPr>
            <w:tcW w:w="1788" w:type="dxa"/>
            <w:vAlign w:val="center"/>
          </w:tcPr>
          <w:p w14:paraId="707F028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538FD2E6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区住房城乡建设局</w:t>
            </w:r>
          </w:p>
        </w:tc>
      </w:tr>
      <w:tr w:rsidR="00FB66E5" w14:paraId="7C088FD3" w14:textId="77777777" w:rsidTr="003E4674">
        <w:trPr>
          <w:trHeight w:val="927"/>
        </w:trPr>
        <w:tc>
          <w:tcPr>
            <w:tcW w:w="843" w:type="dxa"/>
            <w:vAlign w:val="center"/>
          </w:tcPr>
          <w:p w14:paraId="78E0C80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91</w:t>
            </w:r>
          </w:p>
        </w:tc>
        <w:tc>
          <w:tcPr>
            <w:tcW w:w="1673" w:type="dxa"/>
            <w:vMerge/>
            <w:vAlign w:val="center"/>
          </w:tcPr>
          <w:p w14:paraId="62663C1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71CE55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积极探索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固废减量化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、资源化、无害化综合利用。</w:t>
            </w:r>
          </w:p>
        </w:tc>
        <w:tc>
          <w:tcPr>
            <w:tcW w:w="1788" w:type="dxa"/>
            <w:vAlign w:val="center"/>
          </w:tcPr>
          <w:p w14:paraId="7A9765B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1D26FEC5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生态环境市中分局</w:t>
            </w:r>
          </w:p>
        </w:tc>
      </w:tr>
      <w:tr w:rsidR="00FB66E5" w14:paraId="259402C1" w14:textId="77777777" w:rsidTr="003E4674">
        <w:trPr>
          <w:trHeight w:val="692"/>
        </w:trPr>
        <w:tc>
          <w:tcPr>
            <w:tcW w:w="843" w:type="dxa"/>
            <w:vAlign w:val="center"/>
          </w:tcPr>
          <w:p w14:paraId="6F827DB2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92</w:t>
            </w:r>
          </w:p>
        </w:tc>
        <w:tc>
          <w:tcPr>
            <w:tcW w:w="1673" w:type="dxa"/>
            <w:vMerge/>
            <w:vAlign w:val="center"/>
          </w:tcPr>
          <w:p w14:paraId="7C1D132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02753C0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启动区生活固废转运中心建设。</w:t>
            </w:r>
          </w:p>
        </w:tc>
        <w:tc>
          <w:tcPr>
            <w:tcW w:w="1788" w:type="dxa"/>
            <w:vAlign w:val="center"/>
          </w:tcPr>
          <w:p w14:paraId="668D9A0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615C1B66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区城管局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、区新型综合垃圾处理中心筹建工作专班成员单位</w:t>
            </w:r>
          </w:p>
        </w:tc>
      </w:tr>
      <w:tr w:rsidR="00FB66E5" w14:paraId="4F4C0440" w14:textId="77777777" w:rsidTr="003E4674">
        <w:trPr>
          <w:trHeight w:val="2300"/>
        </w:trPr>
        <w:tc>
          <w:tcPr>
            <w:tcW w:w="843" w:type="dxa"/>
            <w:vAlign w:val="center"/>
          </w:tcPr>
          <w:p w14:paraId="3A3A72C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93</w:t>
            </w:r>
          </w:p>
        </w:tc>
        <w:tc>
          <w:tcPr>
            <w:tcW w:w="1673" w:type="dxa"/>
            <w:vMerge w:val="restart"/>
            <w:vAlign w:val="center"/>
          </w:tcPr>
          <w:p w14:paraId="6F519C1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加快绿色发展，全力推进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生态市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28DD5AB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加强城市管理。深化全国文明典范城市创建，扎实开展市容环境提升行动，细化完善“网格化”管理体系，不断加大主次干道、“三高”沿线等重点区域环境整治，有序推进加装电梯、公厕改造、雨污分流、夜景亮化、节能改造，强化门头牌匾、空中飞线、垃圾分类等专项治理，实施建筑立面、户外广告、城市家具“一体化”保洁。</w:t>
            </w:r>
          </w:p>
        </w:tc>
        <w:tc>
          <w:tcPr>
            <w:tcW w:w="1788" w:type="dxa"/>
            <w:vAlign w:val="center"/>
          </w:tcPr>
          <w:p w14:paraId="4EED37C1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7D80BFD3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区城管局、区城管委办公室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区城管委成员单位</w:t>
            </w:r>
          </w:p>
        </w:tc>
      </w:tr>
      <w:tr w:rsidR="00FB66E5" w14:paraId="51866E8E" w14:textId="77777777" w:rsidTr="003E4674">
        <w:trPr>
          <w:trHeight w:val="640"/>
        </w:trPr>
        <w:tc>
          <w:tcPr>
            <w:tcW w:w="843" w:type="dxa"/>
            <w:vAlign w:val="center"/>
          </w:tcPr>
          <w:p w14:paraId="324BFC2B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94</w:t>
            </w:r>
          </w:p>
        </w:tc>
        <w:tc>
          <w:tcPr>
            <w:tcW w:w="1673" w:type="dxa"/>
            <w:vMerge/>
            <w:vAlign w:val="center"/>
          </w:tcPr>
          <w:p w14:paraId="2815CD3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76DCD41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积极开展二环南路公园轴建设，打造城市绿道6.6公里，建设口袋公园、社区公园、古树公园8处，努力营造推门见绿、移步入园、山城共融的高品质城区环境。</w:t>
            </w:r>
          </w:p>
        </w:tc>
        <w:tc>
          <w:tcPr>
            <w:tcW w:w="1788" w:type="dxa"/>
            <w:vAlign w:val="center"/>
          </w:tcPr>
          <w:p w14:paraId="7A682B8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0959B521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区园林绿化服务中心</w:t>
            </w:r>
          </w:p>
        </w:tc>
      </w:tr>
      <w:tr w:rsidR="00FB66E5" w14:paraId="51C7CA8C" w14:textId="77777777" w:rsidTr="003E4674">
        <w:trPr>
          <w:trHeight w:val="920"/>
        </w:trPr>
        <w:tc>
          <w:tcPr>
            <w:tcW w:w="843" w:type="dxa"/>
            <w:vAlign w:val="center"/>
          </w:tcPr>
          <w:p w14:paraId="2D4C26F0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95</w:t>
            </w:r>
          </w:p>
        </w:tc>
        <w:tc>
          <w:tcPr>
            <w:tcW w:w="1673" w:type="dxa"/>
            <w:vMerge/>
            <w:vAlign w:val="center"/>
          </w:tcPr>
          <w:p w14:paraId="5D7E877F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A2109D2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大力实施生态治理。深入推进环境污染防治，持续打好蓝天、碧水、净土保卫战。</w:t>
            </w:r>
          </w:p>
        </w:tc>
        <w:tc>
          <w:tcPr>
            <w:tcW w:w="1788" w:type="dxa"/>
            <w:vAlign w:val="center"/>
          </w:tcPr>
          <w:p w14:paraId="4082B2B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710E6F11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生态环境市中分局</w:t>
            </w:r>
          </w:p>
        </w:tc>
      </w:tr>
      <w:tr w:rsidR="00FB66E5" w14:paraId="071940B0" w14:textId="77777777" w:rsidTr="003E4674">
        <w:trPr>
          <w:trHeight w:val="1305"/>
        </w:trPr>
        <w:tc>
          <w:tcPr>
            <w:tcW w:w="843" w:type="dxa"/>
            <w:vAlign w:val="center"/>
          </w:tcPr>
          <w:p w14:paraId="78B241E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96</w:t>
            </w:r>
          </w:p>
        </w:tc>
        <w:tc>
          <w:tcPr>
            <w:tcW w:w="1673" w:type="dxa"/>
            <w:vMerge/>
            <w:vAlign w:val="center"/>
          </w:tcPr>
          <w:p w14:paraId="69986F4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7F2B20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深化大气污染源头防控、联防联控，全面加强工业废气、工地扬尘、餐饮油烟、渣土车遗撒等管控治理。</w:t>
            </w:r>
          </w:p>
        </w:tc>
        <w:tc>
          <w:tcPr>
            <w:tcW w:w="1788" w:type="dxa"/>
            <w:vAlign w:val="center"/>
          </w:tcPr>
          <w:p w14:paraId="54A42383" w14:textId="77777777" w:rsidR="00FB66E5" w:rsidRDefault="00FB66E5" w:rsidP="003E4674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37F32D2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生态环境市中分局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、区住房城乡建设局、区城管局、区市场监管局</w:t>
            </w:r>
          </w:p>
        </w:tc>
      </w:tr>
      <w:tr w:rsidR="00FB66E5" w14:paraId="52C29A37" w14:textId="77777777" w:rsidTr="003E4674">
        <w:trPr>
          <w:trHeight w:val="1160"/>
        </w:trPr>
        <w:tc>
          <w:tcPr>
            <w:tcW w:w="843" w:type="dxa"/>
            <w:vAlign w:val="center"/>
          </w:tcPr>
          <w:p w14:paraId="6ED366E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97</w:t>
            </w:r>
          </w:p>
        </w:tc>
        <w:tc>
          <w:tcPr>
            <w:tcW w:w="1673" w:type="dxa"/>
            <w:vMerge/>
            <w:vAlign w:val="center"/>
          </w:tcPr>
          <w:p w14:paraId="3F1F398E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BEFD8D3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启动陡沟河、大涧沟河道生态治理工程，深化水污染精准防控，巩固黑臭水体治理成效。</w:t>
            </w:r>
          </w:p>
        </w:tc>
        <w:tc>
          <w:tcPr>
            <w:tcW w:w="1788" w:type="dxa"/>
            <w:vAlign w:val="center"/>
          </w:tcPr>
          <w:p w14:paraId="2B5DE122" w14:textId="77777777" w:rsidR="00FB66E5" w:rsidRDefault="00FB66E5" w:rsidP="003E4674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4B929DF5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生态环境市中分局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、区水务局</w:t>
            </w:r>
          </w:p>
        </w:tc>
      </w:tr>
      <w:tr w:rsidR="00FB66E5" w14:paraId="52734F1C" w14:textId="77777777" w:rsidTr="003E4674">
        <w:trPr>
          <w:trHeight w:val="1090"/>
        </w:trPr>
        <w:tc>
          <w:tcPr>
            <w:tcW w:w="843" w:type="dxa"/>
            <w:vAlign w:val="center"/>
          </w:tcPr>
          <w:p w14:paraId="0EA3247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98</w:t>
            </w:r>
          </w:p>
        </w:tc>
        <w:tc>
          <w:tcPr>
            <w:tcW w:w="1673" w:type="dxa"/>
            <w:vMerge w:val="restart"/>
            <w:vAlign w:val="center"/>
          </w:tcPr>
          <w:p w14:paraId="23BBE0EC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加快绿色发展，全力推进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生态市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中建设</w:t>
            </w:r>
          </w:p>
        </w:tc>
        <w:tc>
          <w:tcPr>
            <w:tcW w:w="7350" w:type="dxa"/>
            <w:vAlign w:val="center"/>
          </w:tcPr>
          <w:p w14:paraId="79B08DD4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加强土壤污染防控修复，有效管控农用地和建设用地土壤环境风险。</w:t>
            </w:r>
          </w:p>
        </w:tc>
        <w:tc>
          <w:tcPr>
            <w:tcW w:w="1788" w:type="dxa"/>
            <w:vAlign w:val="center"/>
          </w:tcPr>
          <w:p w14:paraId="053E04E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3162" w:type="dxa"/>
            <w:vAlign w:val="center"/>
          </w:tcPr>
          <w:p w14:paraId="374E5082" w14:textId="77777777" w:rsidR="00FB66E5" w:rsidRDefault="00FB66E5" w:rsidP="003E4674">
            <w:pPr>
              <w:pStyle w:val="TOC1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生态环境市中分局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、区农业农村局</w:t>
            </w:r>
          </w:p>
        </w:tc>
      </w:tr>
      <w:tr w:rsidR="00FB66E5" w14:paraId="2A508965" w14:textId="77777777" w:rsidTr="003E4674">
        <w:trPr>
          <w:trHeight w:val="1005"/>
        </w:trPr>
        <w:tc>
          <w:tcPr>
            <w:tcW w:w="843" w:type="dxa"/>
            <w:vAlign w:val="center"/>
          </w:tcPr>
          <w:p w14:paraId="2CAED4BE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99</w:t>
            </w:r>
          </w:p>
        </w:tc>
        <w:tc>
          <w:tcPr>
            <w:tcW w:w="1673" w:type="dxa"/>
            <w:vMerge/>
            <w:vAlign w:val="center"/>
          </w:tcPr>
          <w:p w14:paraId="4A244242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6C0EB18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加快推进小岭、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瓦峪等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5处山体修复治理，全力打造天蓝、地绿、水清的省会“靓丽窗口”。</w:t>
            </w:r>
          </w:p>
        </w:tc>
        <w:tc>
          <w:tcPr>
            <w:tcW w:w="1788" w:type="dxa"/>
            <w:vAlign w:val="center"/>
          </w:tcPr>
          <w:p w14:paraId="0ABD2977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3162" w:type="dxa"/>
            <w:vAlign w:val="center"/>
          </w:tcPr>
          <w:p w14:paraId="15EC6E4F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区自然资源局</w:t>
            </w:r>
          </w:p>
        </w:tc>
      </w:tr>
      <w:tr w:rsidR="00FB66E5" w14:paraId="3A73D988" w14:textId="77777777" w:rsidTr="003E4674">
        <w:trPr>
          <w:trHeight w:val="3298"/>
        </w:trPr>
        <w:tc>
          <w:tcPr>
            <w:tcW w:w="843" w:type="dxa"/>
            <w:vAlign w:val="center"/>
          </w:tcPr>
          <w:p w14:paraId="6EB3A01C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100</w:t>
            </w:r>
          </w:p>
        </w:tc>
        <w:tc>
          <w:tcPr>
            <w:tcW w:w="1673" w:type="dxa"/>
            <w:vMerge w:val="restart"/>
            <w:vAlign w:val="center"/>
          </w:tcPr>
          <w:p w14:paraId="7C1249C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深化社会治理，全力推进平安市中建设</w:t>
            </w:r>
          </w:p>
        </w:tc>
        <w:tc>
          <w:tcPr>
            <w:tcW w:w="7350" w:type="dxa"/>
            <w:vAlign w:val="center"/>
          </w:tcPr>
          <w:p w14:paraId="64A46D6B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切实优化疫情防控。坚持人民至上、生命至上，认真落实新阶段疫情防控各项举措，健全完善基层公共卫生服务体系，合理调配医疗资源，配齐加强医护力量，提升医疗救治能力，保障群众就医用药。建立完善家庭医生制度，重点做好“老幼病残孕”等重点人群和有基础疾病群体的医疗救治，全力以赴保健康、防重症，最大程度保护人民生命安全和身体健康。</w:t>
            </w:r>
          </w:p>
        </w:tc>
        <w:tc>
          <w:tcPr>
            <w:tcW w:w="1788" w:type="dxa"/>
            <w:vAlign w:val="center"/>
          </w:tcPr>
          <w:p w14:paraId="130688E7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7CBEB006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区委统筹疫情防控和经济运行工作领导小组（指挥部）</w:t>
            </w:r>
          </w:p>
        </w:tc>
      </w:tr>
      <w:tr w:rsidR="00FB66E5" w14:paraId="1E26A891" w14:textId="77777777" w:rsidTr="003E4674">
        <w:trPr>
          <w:trHeight w:val="1697"/>
        </w:trPr>
        <w:tc>
          <w:tcPr>
            <w:tcW w:w="843" w:type="dxa"/>
            <w:vAlign w:val="center"/>
          </w:tcPr>
          <w:p w14:paraId="096CF9EC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101</w:t>
            </w:r>
          </w:p>
        </w:tc>
        <w:tc>
          <w:tcPr>
            <w:tcW w:w="1673" w:type="dxa"/>
            <w:vMerge/>
            <w:vAlign w:val="center"/>
          </w:tcPr>
          <w:p w14:paraId="34BC7919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D7E8DE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切实加强基层治理。以省级基层治理实验区创建活动为契机，深化区、街、社区（村）三级网格化服务管理体系，优化社区工作力量，推动物业服务提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质扩面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，实现社区物业服务全覆盖。</w:t>
            </w:r>
          </w:p>
        </w:tc>
        <w:tc>
          <w:tcPr>
            <w:tcW w:w="1788" w:type="dxa"/>
            <w:vAlign w:val="center"/>
          </w:tcPr>
          <w:p w14:paraId="3B176868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</w:p>
          <w:p w14:paraId="0C0D372D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  <w:p w14:paraId="720A613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3162" w:type="dxa"/>
            <w:vAlign w:val="center"/>
          </w:tcPr>
          <w:p w14:paraId="1340205F" w14:textId="77777777" w:rsidR="00FB66E5" w:rsidRDefault="00FB66E5" w:rsidP="003E467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区民政局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、区社会治安综合治理服务中心、区住房城乡建设局、各街道办事处</w:t>
            </w:r>
          </w:p>
        </w:tc>
      </w:tr>
      <w:tr w:rsidR="00FB66E5" w14:paraId="69245EC0" w14:textId="77777777" w:rsidTr="003E4674">
        <w:trPr>
          <w:trHeight w:val="822"/>
        </w:trPr>
        <w:tc>
          <w:tcPr>
            <w:tcW w:w="843" w:type="dxa"/>
            <w:vAlign w:val="center"/>
          </w:tcPr>
          <w:p w14:paraId="4C1D842A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102</w:t>
            </w:r>
          </w:p>
        </w:tc>
        <w:tc>
          <w:tcPr>
            <w:tcW w:w="1673" w:type="dxa"/>
            <w:vMerge/>
            <w:vAlign w:val="center"/>
          </w:tcPr>
          <w:p w14:paraId="23640FA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0B9760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优化整合公共服务、社会服务、市场服务、志愿服务等资源配置，建立完善基层治理现代化长效机制。</w:t>
            </w:r>
          </w:p>
        </w:tc>
        <w:tc>
          <w:tcPr>
            <w:tcW w:w="1788" w:type="dxa"/>
            <w:vAlign w:val="center"/>
          </w:tcPr>
          <w:p w14:paraId="75F29847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  <w:p w14:paraId="76C8C789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马金霞</w:t>
            </w:r>
          </w:p>
        </w:tc>
        <w:tc>
          <w:tcPr>
            <w:tcW w:w="3162" w:type="dxa"/>
            <w:vAlign w:val="center"/>
          </w:tcPr>
          <w:p w14:paraId="0F9BDAC5" w14:textId="77777777" w:rsidR="00FB66E5" w:rsidRDefault="00FB66E5" w:rsidP="003E4674">
            <w:pPr>
              <w:pStyle w:val="TOC1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区文明办、区民政局</w:t>
            </w:r>
          </w:p>
        </w:tc>
      </w:tr>
      <w:tr w:rsidR="00FB66E5" w14:paraId="57B0FCCF" w14:textId="77777777" w:rsidTr="003E4674">
        <w:trPr>
          <w:trHeight w:val="522"/>
        </w:trPr>
        <w:tc>
          <w:tcPr>
            <w:tcW w:w="843" w:type="dxa"/>
            <w:vAlign w:val="center"/>
          </w:tcPr>
          <w:p w14:paraId="3353EBE1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103</w:t>
            </w:r>
          </w:p>
        </w:tc>
        <w:tc>
          <w:tcPr>
            <w:tcW w:w="1673" w:type="dxa"/>
            <w:vMerge w:val="restart"/>
            <w:vAlign w:val="center"/>
          </w:tcPr>
          <w:p w14:paraId="358CE17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深化社会治理，全力推进平安市中建设</w:t>
            </w:r>
          </w:p>
        </w:tc>
        <w:tc>
          <w:tcPr>
            <w:tcW w:w="7350" w:type="dxa"/>
            <w:vAlign w:val="center"/>
          </w:tcPr>
          <w:p w14:paraId="78B1898F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不断加强社区党组织领导下的居委会、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业委会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、物业服务企业的协调联动，持续完善“民事、民议、民决”民主协商议事制度。</w:t>
            </w:r>
          </w:p>
        </w:tc>
        <w:tc>
          <w:tcPr>
            <w:tcW w:w="1788" w:type="dxa"/>
            <w:vAlign w:val="center"/>
          </w:tcPr>
          <w:p w14:paraId="4DF7272A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</w:p>
          <w:p w14:paraId="1DA6459C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3162" w:type="dxa"/>
            <w:vAlign w:val="center"/>
          </w:tcPr>
          <w:p w14:paraId="0EC932DD" w14:textId="77777777" w:rsidR="00FB66E5" w:rsidRDefault="00FB66E5" w:rsidP="003E4674">
            <w:pPr>
              <w:pStyle w:val="TOC1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区民政局、区住房城乡建设局、各街道办事处</w:t>
            </w:r>
          </w:p>
        </w:tc>
      </w:tr>
      <w:tr w:rsidR="00FB66E5" w14:paraId="741B9073" w14:textId="77777777" w:rsidTr="003E4674">
        <w:trPr>
          <w:trHeight w:val="1360"/>
        </w:trPr>
        <w:tc>
          <w:tcPr>
            <w:tcW w:w="843" w:type="dxa"/>
            <w:vAlign w:val="center"/>
          </w:tcPr>
          <w:p w14:paraId="3BDF77B4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104</w:t>
            </w:r>
          </w:p>
        </w:tc>
        <w:tc>
          <w:tcPr>
            <w:tcW w:w="1673" w:type="dxa"/>
            <w:vMerge/>
            <w:vAlign w:val="center"/>
          </w:tcPr>
          <w:p w14:paraId="06FFFA74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2537E140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切实筑牢安全底线。健全完善安全生产责任体系，着力强化公共突发事件应急处置和防灾减灾救灾能力建设。</w:t>
            </w:r>
          </w:p>
        </w:tc>
        <w:tc>
          <w:tcPr>
            <w:tcW w:w="1788" w:type="dxa"/>
            <w:vAlign w:val="center"/>
          </w:tcPr>
          <w:p w14:paraId="6BC9151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1C39E53A" w14:textId="77777777" w:rsidR="00FB66E5" w:rsidRDefault="00FB66E5" w:rsidP="003E4674">
            <w:pPr>
              <w:pStyle w:val="TOC1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区应急委办（区应急局）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、区应急委成员单位、区安委会成员单位、区减灾委成员单位</w:t>
            </w:r>
          </w:p>
        </w:tc>
      </w:tr>
      <w:tr w:rsidR="00FB66E5" w14:paraId="09810728" w14:textId="77777777" w:rsidTr="003E4674">
        <w:trPr>
          <w:trHeight w:val="750"/>
        </w:trPr>
        <w:tc>
          <w:tcPr>
            <w:tcW w:w="843" w:type="dxa"/>
            <w:vAlign w:val="center"/>
          </w:tcPr>
          <w:p w14:paraId="60817653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105</w:t>
            </w:r>
          </w:p>
        </w:tc>
        <w:tc>
          <w:tcPr>
            <w:tcW w:w="1673" w:type="dxa"/>
            <w:vMerge/>
            <w:vAlign w:val="center"/>
          </w:tcPr>
          <w:p w14:paraId="61A53361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9B0F94A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聚焦重点领域和关键环节，常态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化开展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安全生产“审计式”监督检查服务，最大限度消除安全隐患。</w:t>
            </w:r>
          </w:p>
        </w:tc>
        <w:tc>
          <w:tcPr>
            <w:tcW w:w="1788" w:type="dxa"/>
            <w:vAlign w:val="center"/>
          </w:tcPr>
          <w:p w14:paraId="355858AF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194F1262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区安委办（区应急局）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、区安委会成员单位</w:t>
            </w:r>
          </w:p>
        </w:tc>
      </w:tr>
      <w:tr w:rsidR="00FB66E5" w14:paraId="45A3A4F3" w14:textId="77777777" w:rsidTr="003E4674">
        <w:trPr>
          <w:trHeight w:val="1105"/>
        </w:trPr>
        <w:tc>
          <w:tcPr>
            <w:tcW w:w="843" w:type="dxa"/>
            <w:vAlign w:val="center"/>
          </w:tcPr>
          <w:p w14:paraId="35FC3CE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106</w:t>
            </w:r>
          </w:p>
        </w:tc>
        <w:tc>
          <w:tcPr>
            <w:tcW w:w="1673" w:type="dxa"/>
            <w:vMerge/>
            <w:vAlign w:val="center"/>
          </w:tcPr>
          <w:p w14:paraId="28BA6788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1222838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加强食品药品安全监管，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持续抓好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“质量强区”建设。</w:t>
            </w:r>
          </w:p>
        </w:tc>
        <w:tc>
          <w:tcPr>
            <w:tcW w:w="1788" w:type="dxa"/>
            <w:vAlign w:val="center"/>
          </w:tcPr>
          <w:p w14:paraId="511DAC70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健</w:t>
            </w:r>
          </w:p>
        </w:tc>
        <w:tc>
          <w:tcPr>
            <w:tcW w:w="3162" w:type="dxa"/>
            <w:vAlign w:val="center"/>
          </w:tcPr>
          <w:p w14:paraId="7A6D13F5" w14:textId="77777777" w:rsidR="00FB66E5" w:rsidRDefault="00FB66E5" w:rsidP="003E4674">
            <w:pPr>
              <w:spacing w:line="440" w:lineRule="exact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区市场监管局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区质量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强区及品牌战略推进工作领导小组成员单位</w:t>
            </w:r>
          </w:p>
        </w:tc>
      </w:tr>
      <w:tr w:rsidR="00FB66E5" w14:paraId="64991BF8" w14:textId="77777777" w:rsidTr="003E4674">
        <w:trPr>
          <w:trHeight w:val="720"/>
        </w:trPr>
        <w:tc>
          <w:tcPr>
            <w:tcW w:w="843" w:type="dxa"/>
            <w:vAlign w:val="center"/>
          </w:tcPr>
          <w:p w14:paraId="31FBDD5D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107</w:t>
            </w:r>
          </w:p>
        </w:tc>
        <w:tc>
          <w:tcPr>
            <w:tcW w:w="1673" w:type="dxa"/>
            <w:vMerge/>
            <w:vAlign w:val="center"/>
          </w:tcPr>
          <w:p w14:paraId="2667FF85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7EC256C5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坚决防范化解各类金融风险。</w:t>
            </w:r>
          </w:p>
        </w:tc>
        <w:tc>
          <w:tcPr>
            <w:tcW w:w="1788" w:type="dxa"/>
            <w:vAlign w:val="center"/>
          </w:tcPr>
          <w:p w14:paraId="0087D262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759EB52B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区发展改革局（区地方金融监管局）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、区金融事业发展中心、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区非法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集资防控处置工作专班成员单位</w:t>
            </w:r>
          </w:p>
        </w:tc>
      </w:tr>
      <w:tr w:rsidR="00FB66E5" w14:paraId="327F07F5" w14:textId="77777777" w:rsidTr="003E4674">
        <w:trPr>
          <w:trHeight w:val="765"/>
        </w:trPr>
        <w:tc>
          <w:tcPr>
            <w:tcW w:w="843" w:type="dxa"/>
            <w:vAlign w:val="center"/>
          </w:tcPr>
          <w:p w14:paraId="60D2ED4E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108</w:t>
            </w:r>
          </w:p>
        </w:tc>
        <w:tc>
          <w:tcPr>
            <w:tcW w:w="1673" w:type="dxa"/>
            <w:vMerge w:val="restart"/>
            <w:vAlign w:val="center"/>
          </w:tcPr>
          <w:p w14:paraId="16E6BEFA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深化社会治理，全力推进平安市中建设</w:t>
            </w:r>
          </w:p>
        </w:tc>
        <w:tc>
          <w:tcPr>
            <w:tcW w:w="7350" w:type="dxa"/>
            <w:vAlign w:val="center"/>
          </w:tcPr>
          <w:p w14:paraId="2D39370B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强化社会治安整体防控，推进扫黑除恶常态化。</w:t>
            </w:r>
          </w:p>
        </w:tc>
        <w:tc>
          <w:tcPr>
            <w:tcW w:w="1788" w:type="dxa"/>
            <w:vAlign w:val="center"/>
          </w:tcPr>
          <w:p w14:paraId="070159A5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9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  <w:p w14:paraId="59D8CEB4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海涛</w:t>
            </w:r>
          </w:p>
        </w:tc>
        <w:tc>
          <w:tcPr>
            <w:tcW w:w="3162" w:type="dxa"/>
            <w:vAlign w:val="center"/>
          </w:tcPr>
          <w:p w14:paraId="6D7EBF55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区扫黑办、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公安市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中分局</w:t>
            </w:r>
          </w:p>
        </w:tc>
      </w:tr>
      <w:tr w:rsidR="00FB66E5" w14:paraId="31CA355C" w14:textId="77777777" w:rsidTr="003E4674">
        <w:trPr>
          <w:trHeight w:val="630"/>
        </w:trPr>
        <w:tc>
          <w:tcPr>
            <w:tcW w:w="843" w:type="dxa"/>
            <w:vAlign w:val="center"/>
          </w:tcPr>
          <w:p w14:paraId="4E610105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109</w:t>
            </w:r>
          </w:p>
        </w:tc>
        <w:tc>
          <w:tcPr>
            <w:tcW w:w="1673" w:type="dxa"/>
            <w:vMerge/>
            <w:vAlign w:val="center"/>
          </w:tcPr>
          <w:p w14:paraId="7A70ED70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5951CC9C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大力解决信访积案和突出问题。</w:t>
            </w:r>
          </w:p>
        </w:tc>
        <w:tc>
          <w:tcPr>
            <w:tcW w:w="1788" w:type="dxa"/>
            <w:vAlign w:val="center"/>
          </w:tcPr>
          <w:p w14:paraId="32235E4E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10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</w:tc>
        <w:tc>
          <w:tcPr>
            <w:tcW w:w="3162" w:type="dxa"/>
            <w:vAlign w:val="center"/>
          </w:tcPr>
          <w:p w14:paraId="11E5A3D1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区信访局</w:t>
            </w:r>
          </w:p>
        </w:tc>
      </w:tr>
      <w:tr w:rsidR="00FB66E5" w14:paraId="1D8B0FCA" w14:textId="77777777" w:rsidTr="003E4674">
        <w:trPr>
          <w:trHeight w:val="1360"/>
        </w:trPr>
        <w:tc>
          <w:tcPr>
            <w:tcW w:w="843" w:type="dxa"/>
            <w:vAlign w:val="center"/>
          </w:tcPr>
          <w:p w14:paraId="356DD93F" w14:textId="77777777" w:rsidR="00FB66E5" w:rsidRDefault="00FB66E5" w:rsidP="003E4674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110</w:t>
            </w:r>
          </w:p>
        </w:tc>
        <w:tc>
          <w:tcPr>
            <w:tcW w:w="1673" w:type="dxa"/>
            <w:vMerge/>
            <w:vAlign w:val="center"/>
          </w:tcPr>
          <w:p w14:paraId="52342306" w14:textId="77777777" w:rsidR="00FB66E5" w:rsidRDefault="00FB66E5" w:rsidP="003E4674">
            <w:pPr>
              <w:widowControl/>
              <w:spacing w:line="4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350" w:type="dxa"/>
            <w:vAlign w:val="center"/>
          </w:tcPr>
          <w:p w14:paraId="35306E8E" w14:textId="77777777" w:rsidR="00FB66E5" w:rsidRDefault="00FB66E5" w:rsidP="003E4674">
            <w:pPr>
              <w:spacing w:line="42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扎实做好12345市民服务热线工作。</w:t>
            </w:r>
          </w:p>
        </w:tc>
        <w:tc>
          <w:tcPr>
            <w:tcW w:w="1788" w:type="dxa"/>
            <w:vAlign w:val="center"/>
          </w:tcPr>
          <w:p w14:paraId="1E0DFB1B" w14:textId="77777777" w:rsidR="00FB66E5" w:rsidRDefault="00FB66E5" w:rsidP="003E4674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</w:tc>
        <w:tc>
          <w:tcPr>
            <w:tcW w:w="3162" w:type="dxa"/>
            <w:vAlign w:val="center"/>
          </w:tcPr>
          <w:p w14:paraId="1966F328" w14:textId="77777777" w:rsidR="00FB66E5" w:rsidRDefault="00FB66E5" w:rsidP="003E4674">
            <w:pPr>
              <w:spacing w:line="42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区12345市民服务热线运行中心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、区12345市民服务热线工作领导小组成员单位</w:t>
            </w:r>
          </w:p>
        </w:tc>
      </w:tr>
    </w:tbl>
    <w:p w14:paraId="04CB7BDA" w14:textId="77777777" w:rsidR="00FB66E5" w:rsidRPr="00FB66E5" w:rsidRDefault="00FB66E5">
      <w:pPr>
        <w:rPr>
          <w:rFonts w:hint="eastAsia"/>
        </w:rPr>
      </w:pPr>
    </w:p>
    <w:sectPr w:rsidR="00FB66E5" w:rsidRPr="00FB66E5" w:rsidSect="00FB6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8140" w14:textId="77777777" w:rsidR="00D2419A" w:rsidRDefault="00D2419A" w:rsidP="00FB66E5">
      <w:r>
        <w:separator/>
      </w:r>
    </w:p>
  </w:endnote>
  <w:endnote w:type="continuationSeparator" w:id="0">
    <w:p w14:paraId="1050FC8B" w14:textId="77777777" w:rsidR="00D2419A" w:rsidRDefault="00D2419A" w:rsidP="00F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0463" w14:textId="77777777" w:rsidR="00D2419A" w:rsidRDefault="00D2419A" w:rsidP="00FB66E5">
      <w:r>
        <w:separator/>
      </w:r>
    </w:p>
  </w:footnote>
  <w:footnote w:type="continuationSeparator" w:id="0">
    <w:p w14:paraId="3ADE17CE" w14:textId="77777777" w:rsidR="00D2419A" w:rsidRDefault="00D2419A" w:rsidP="00FB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B2"/>
    <w:rsid w:val="00260FB2"/>
    <w:rsid w:val="00B466C3"/>
    <w:rsid w:val="00D2419A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5ECBD"/>
  <w15:chartTrackingRefBased/>
  <w15:docId w15:val="{DDC7679D-6668-4274-9762-51099DF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6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B66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66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B66E5"/>
    <w:rPr>
      <w:sz w:val="18"/>
      <w:szCs w:val="18"/>
    </w:rPr>
  </w:style>
  <w:style w:type="paragraph" w:styleId="a0">
    <w:name w:val="Body Text"/>
    <w:basedOn w:val="a"/>
    <w:link w:val="a8"/>
    <w:rsid w:val="00FB66E5"/>
    <w:pPr>
      <w:spacing w:after="120"/>
    </w:pPr>
    <w:rPr>
      <w:szCs w:val="22"/>
    </w:rPr>
  </w:style>
  <w:style w:type="character" w:customStyle="1" w:styleId="a8">
    <w:name w:val="正文文本 字符"/>
    <w:basedOn w:val="a1"/>
    <w:link w:val="a0"/>
    <w:rsid w:val="00FB66E5"/>
    <w:rPr>
      <w:rFonts w:ascii="Times New Roman" w:eastAsia="宋体" w:hAnsi="Times New Roman" w:cs="Times New Roman"/>
    </w:rPr>
  </w:style>
  <w:style w:type="paragraph" w:styleId="TOC1">
    <w:name w:val="toc 1"/>
    <w:basedOn w:val="a"/>
    <w:next w:val="a"/>
    <w:uiPriority w:val="39"/>
    <w:unhideWhenUsed/>
    <w:qFormat/>
    <w:rsid w:val="00FB66E5"/>
  </w:style>
  <w:style w:type="character" w:customStyle="1" w:styleId="10">
    <w:name w:val="标题 1 字符"/>
    <w:basedOn w:val="a1"/>
    <w:link w:val="1"/>
    <w:rsid w:val="00FB66E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zhong.gov.cn/col/col107271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zhong.gov.cn/col/col107271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zhong.gov.cn/col/col107271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hizhong.gov.cn/col/col107271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izhong.gov.cn/col/col107271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 红莹</dc:creator>
  <cp:keywords/>
  <dc:description/>
  <cp:lastModifiedBy>褚 红莹</cp:lastModifiedBy>
  <cp:revision>2</cp:revision>
  <dcterms:created xsi:type="dcterms:W3CDTF">2023-02-04T07:57:00Z</dcterms:created>
  <dcterms:modified xsi:type="dcterms:W3CDTF">2023-02-04T07:57:00Z</dcterms:modified>
</cp:coreProperties>
</file>