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B5CD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市中区202</w:t>
      </w:r>
      <w:r>
        <w:rPr>
          <w:rFonts w:hint="eastAsia" w:ascii="黑体" w:hAnsi="黑体" w:eastAsia="黑体" w:cs="黑体"/>
          <w:sz w:val="44"/>
          <w:szCs w:val="44"/>
          <w:lang w:val="en-US" w:eastAsia="zh-CN"/>
        </w:rPr>
        <w:t>5</w:t>
      </w:r>
      <w:r>
        <w:rPr>
          <w:rFonts w:hint="eastAsia" w:ascii="黑体" w:hAnsi="黑体" w:eastAsia="黑体" w:cs="黑体"/>
          <w:sz w:val="44"/>
          <w:szCs w:val="44"/>
        </w:rPr>
        <w:t>年度衔接资金项目入库指南</w:t>
      </w:r>
    </w:p>
    <w:p w14:paraId="30AF75F2">
      <w:pPr>
        <w:pStyle w:val="2"/>
        <w:pageBreakBefore w:val="0"/>
        <w:widowControl w:val="0"/>
        <w:kinsoku/>
        <w:wordWrap/>
        <w:overflowPunct/>
        <w:topLinePunct w:val="0"/>
        <w:autoSpaceDE/>
        <w:autoSpaceDN/>
        <w:bidi w:val="0"/>
        <w:adjustRightInd/>
        <w:snapToGrid/>
        <w:spacing w:before="0" w:after="0" w:line="570" w:lineRule="exact"/>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（市中</w:t>
      </w:r>
      <w:r>
        <w:rPr>
          <w:rFonts w:hint="eastAsia" w:ascii="楷体" w:hAnsi="楷体" w:eastAsia="楷体" w:cs="楷体"/>
          <w:sz w:val="28"/>
          <w:szCs w:val="28"/>
          <w:lang w:val="en-US" w:eastAsia="zh-CN"/>
        </w:rPr>
        <w:t>区农业农村</w:t>
      </w:r>
      <w:r>
        <w:rPr>
          <w:rFonts w:hint="eastAsia" w:ascii="楷体" w:hAnsi="楷体" w:eastAsia="楷体" w:cs="楷体"/>
          <w:sz w:val="28"/>
          <w:szCs w:val="28"/>
          <w:lang w:eastAsia="zh-CN"/>
        </w:rPr>
        <w:t>局）</w:t>
      </w:r>
    </w:p>
    <w:p w14:paraId="58D380A3">
      <w:pPr>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sz w:val="32"/>
          <w:szCs w:val="32"/>
          <w:lang w:eastAsia="zh-CN"/>
        </w:rPr>
      </w:pPr>
      <w:r>
        <w:rPr>
          <w:rFonts w:hint="eastAsia" w:ascii="楷体" w:hAnsi="楷体" w:eastAsia="楷体" w:cs="楷体"/>
          <w:sz w:val="28"/>
          <w:szCs w:val="28"/>
          <w:lang w:val="en-US" w:eastAsia="zh-CN"/>
        </w:rPr>
        <w:t>2024年7月25日</w:t>
      </w:r>
    </w:p>
    <w:p w14:paraId="3A884B0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加强衔接资金项目储备，提高项目储备质量，提升衔接资金使用效益，特制订本指南。按照“资金跟着项目走”的原则，各街道申请衔接资金支持的产业项目以及必要的基础设施建设项目，均可纳入年度衔接资金项目储备库，项目储备是项目执行的基础，未入库项目原则上不予安排衔接资金支持。因特殊情况确需安排的，要按照程序履行必要的补入库手续。</w:t>
      </w:r>
    </w:p>
    <w:p w14:paraId="4CD848F3">
      <w:pPr>
        <w:pStyle w:val="9"/>
        <w:spacing w:line="560" w:lineRule="exact"/>
        <w:ind w:firstLine="640" w:firstLineChars="200"/>
        <w:rPr>
          <w:rFonts w:ascii="楷体_GB2312" w:eastAsia="楷体_GB2312"/>
          <w:sz w:val="32"/>
          <w:szCs w:val="32"/>
        </w:rPr>
      </w:pPr>
      <w:r>
        <w:rPr>
          <w:rFonts w:hint="eastAsia" w:ascii="楷体_GB2312" w:eastAsia="楷体_GB2312"/>
          <w:sz w:val="32"/>
          <w:szCs w:val="32"/>
          <w:lang w:eastAsia="zh-CN"/>
        </w:rPr>
        <w:t>一、</w:t>
      </w:r>
      <w:r>
        <w:rPr>
          <w:rFonts w:hint="eastAsia" w:ascii="楷体_GB2312" w:eastAsia="楷体_GB2312"/>
          <w:sz w:val="32"/>
          <w:szCs w:val="32"/>
        </w:rPr>
        <w:t>项目入库管理</w:t>
      </w:r>
    </w:p>
    <w:p w14:paraId="2D15FECB">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建立健全项目库。衔接资金支持的项目原则上从巩固拓展脱贫攻坚成果和乡村振兴项目库选择。各</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要高度重视项目储备工作，指导县级建立健全项目库建设管理制度，切实加强项目库建设管理。县级乡村振兴部门要编制本部门衔接资金项目入库指南，明确衔接资金支持重点、项目支持对象、项目入库程序等有关要求，推动项目库共建共享。入库项目实行动态管理，有进有出。当年项目入库工作要于上年第四季度完成，避免出现“资金等项目”的问题。</w:t>
      </w:r>
    </w:p>
    <w:p w14:paraId="137E9A12">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严格项目入库程序。村级项目（含到户项目）入库实行“村申报、</w:t>
      </w:r>
      <w:r>
        <w:rPr>
          <w:rFonts w:ascii="仿宋_GB2312" w:hAnsi="仿宋_GB2312" w:eastAsia="仿宋_GB2312" w:cs="仿宋_GB2312"/>
          <w:sz w:val="32"/>
          <w:szCs w:val="32"/>
        </w:rPr>
        <w:t>乡</w:t>
      </w:r>
      <w:r>
        <w:rPr>
          <w:rFonts w:hint="eastAsia" w:ascii="仿宋_GB2312" w:hAnsi="仿宋_GB2312" w:eastAsia="仿宋_GB2312" w:cs="仿宋_GB2312"/>
          <w:sz w:val="32"/>
          <w:szCs w:val="32"/>
        </w:rPr>
        <w:t>审核、县审定”的报审程序，乡级、县级统筹实施的项目由项目单位报送县级乡村振兴部门。</w:t>
      </w:r>
    </w:p>
    <w:p w14:paraId="79D481AA">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把项目入库质量。县级乡村振兴部门按程序组织开展入库项目报审工作，严格入库项目论证，确保入库项目质量。项目单位提交入库项目申请时，应完成必要的前期工作，项目申请书要明确建设任务、投资概算、预期绩效目标、利益联结机制、实施期限等主要内容。经县级乡村振兴部门论证通过的拟入库项目，报经县委农业农村委员会审定后，纳入项目库。严格执行项目库建设公告公示有关要求，接受社会监督。</w:t>
      </w:r>
    </w:p>
    <w:p w14:paraId="707EC574">
      <w:pPr>
        <w:pStyle w:val="9"/>
        <w:spacing w:line="560" w:lineRule="exact"/>
        <w:ind w:firstLine="640" w:firstLineChars="200"/>
        <w:rPr>
          <w:rFonts w:ascii="楷体_GB2312" w:eastAsia="楷体_GB2312"/>
          <w:sz w:val="32"/>
          <w:szCs w:val="32"/>
        </w:rPr>
      </w:pPr>
      <w:r>
        <w:rPr>
          <w:rFonts w:hint="eastAsia" w:ascii="楷体_GB2312" w:eastAsia="楷体_GB2312"/>
          <w:sz w:val="32"/>
          <w:szCs w:val="32"/>
          <w:lang w:eastAsia="zh-CN"/>
        </w:rPr>
        <w:t>二、</w:t>
      </w:r>
      <w:r>
        <w:rPr>
          <w:rFonts w:hint="eastAsia" w:ascii="楷体_GB2312" w:eastAsia="楷体_GB2312"/>
          <w:sz w:val="32"/>
          <w:szCs w:val="32"/>
        </w:rPr>
        <w:t>入库项目基本内容</w:t>
      </w:r>
    </w:p>
    <w:p w14:paraId="7AA955FF">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拟纳入</w:t>
      </w:r>
      <w:r>
        <w:rPr>
          <w:rFonts w:hint="eastAsia" w:ascii="仿宋_GB2312" w:hAnsi="仿宋_GB2312" w:eastAsia="仿宋_GB2312" w:cs="仿宋_GB2312"/>
          <w:sz w:val="32"/>
          <w:szCs w:val="32"/>
        </w:rPr>
        <w:t>县级巩固拓展脱贫攻坚成果和乡村振兴项目库的项目，应有以下基本内容</w:t>
      </w:r>
      <w:r>
        <w:rPr>
          <w:rFonts w:ascii="仿宋_GB2312" w:hAnsi="仿宋_GB2312" w:eastAsia="仿宋_GB2312" w:cs="仿宋_GB2312"/>
          <w:sz w:val="32"/>
          <w:szCs w:val="32"/>
        </w:rPr>
        <w:t>（共11项）：</w:t>
      </w:r>
      <w:r>
        <w:rPr>
          <w:rFonts w:hint="eastAsia" w:ascii="仿宋_GB2312" w:hAnsi="仿宋_GB2312" w:eastAsia="仿宋_GB2312" w:cs="仿宋_GB2312"/>
          <w:sz w:val="32"/>
          <w:szCs w:val="32"/>
        </w:rPr>
        <w:t>项目名称、项目单位、项目类型、建设性质、实施地点、实施期限、建设任务、资金规模和筹资方式、受益对象、绩效目标、联农带农机制等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具体内容</w:t>
      </w:r>
      <w:r>
        <w:rPr>
          <w:rFonts w:ascii="仿宋_GB2312" w:hAnsi="仿宋_GB2312" w:eastAsia="仿宋_GB2312" w:cs="仿宋_GB2312"/>
          <w:sz w:val="32"/>
          <w:szCs w:val="32"/>
        </w:rPr>
        <w:t>可按照</w:t>
      </w:r>
      <w:r>
        <w:rPr>
          <w:rFonts w:hint="eastAsia" w:ascii="仿宋_GB2312" w:hAnsi="仿宋_GB2312" w:eastAsia="仿宋_GB2312" w:cs="仿宋_GB2312"/>
          <w:sz w:val="32"/>
          <w:szCs w:val="32"/>
        </w:rPr>
        <w:t>全国防返贫监测信息系统项目入库指标设置作相应</w:t>
      </w:r>
      <w:r>
        <w:rPr>
          <w:rFonts w:ascii="仿宋_GB2312" w:hAnsi="仿宋_GB2312" w:eastAsia="仿宋_GB2312" w:cs="仿宋_GB2312"/>
          <w:sz w:val="32"/>
          <w:szCs w:val="32"/>
        </w:rPr>
        <w:t>调整）</w:t>
      </w:r>
      <w:r>
        <w:rPr>
          <w:rFonts w:hint="eastAsia" w:ascii="仿宋_GB2312" w:hAnsi="仿宋_GB2312" w:eastAsia="仿宋_GB2312" w:cs="仿宋_GB2312"/>
          <w:sz w:val="32"/>
          <w:szCs w:val="32"/>
        </w:rPr>
        <w:t>。</w:t>
      </w:r>
    </w:p>
    <w:p w14:paraId="7B124CC9">
      <w:pPr>
        <w:pStyle w:val="9"/>
        <w:spacing w:line="560" w:lineRule="exact"/>
        <w:ind w:firstLine="640" w:firstLineChars="200"/>
        <w:rPr>
          <w:rFonts w:ascii="楷体_GB2312" w:eastAsia="楷体_GB2312"/>
          <w:sz w:val="32"/>
          <w:szCs w:val="32"/>
        </w:rPr>
      </w:pPr>
      <w:r>
        <w:rPr>
          <w:rFonts w:hint="eastAsia" w:ascii="楷体_GB2312" w:eastAsia="楷体_GB2312"/>
          <w:sz w:val="32"/>
          <w:szCs w:val="32"/>
          <w:lang w:eastAsia="zh-CN"/>
        </w:rPr>
        <w:t>三、</w:t>
      </w:r>
      <w:r>
        <w:rPr>
          <w:rFonts w:hint="eastAsia" w:ascii="楷体_GB2312" w:eastAsia="楷体_GB2312"/>
          <w:sz w:val="32"/>
          <w:szCs w:val="32"/>
        </w:rPr>
        <w:t>入库项目公示公告</w:t>
      </w:r>
    </w:p>
    <w:p w14:paraId="75BD7B4A">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申报纳入县级巩固拓展脱贫攻坚成果和乡村振兴项目库的项目，实行村、</w:t>
      </w:r>
      <w:r>
        <w:rPr>
          <w:rFonts w:ascii="仿宋_GB2312" w:hAnsi="仿宋_GB2312" w:eastAsia="仿宋_GB2312" w:cs="仿宋_GB2312"/>
          <w:sz w:val="32"/>
          <w:szCs w:val="32"/>
        </w:rPr>
        <w:t>乡</w:t>
      </w:r>
      <w:r>
        <w:rPr>
          <w:rFonts w:hint="eastAsia" w:ascii="仿宋_GB2312" w:hAnsi="仿宋_GB2312" w:eastAsia="仿宋_GB2312" w:cs="仿宋_GB2312"/>
          <w:sz w:val="32"/>
          <w:szCs w:val="32"/>
        </w:rPr>
        <w:t>、县</w:t>
      </w:r>
      <w:r>
        <w:rPr>
          <w:rFonts w:ascii="仿宋_GB2312" w:hAnsi="仿宋_GB2312" w:eastAsia="仿宋_GB2312" w:cs="仿宋_GB2312"/>
          <w:sz w:val="32"/>
          <w:szCs w:val="32"/>
        </w:rPr>
        <w:t>三级公示</w:t>
      </w:r>
      <w:r>
        <w:rPr>
          <w:rFonts w:hint="eastAsia" w:ascii="仿宋_GB2312" w:hAnsi="仿宋_GB2312" w:eastAsia="仿宋_GB2312" w:cs="仿宋_GB2312"/>
          <w:sz w:val="32"/>
          <w:szCs w:val="32"/>
        </w:rPr>
        <w:t>以及县级入库项目公告。</w:t>
      </w:r>
    </w:p>
    <w:p w14:paraId="3EB1F086">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1.1县级衔接资金项目</w:t>
      </w:r>
      <w:r>
        <w:rPr>
          <w:rFonts w:hint="eastAsia" w:ascii="仿宋_GB2312" w:hAnsi="仿宋_GB2312" w:eastAsia="仿宋_GB2312" w:cs="仿宋_GB2312"/>
          <w:sz w:val="32"/>
          <w:szCs w:val="32"/>
          <w:lang w:eastAsia="zh-CN"/>
        </w:rPr>
        <w:t>程序</w:t>
      </w:r>
    </w:p>
    <w:p w14:paraId="2F3C5E17">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（一）村级项目</w:t>
      </w:r>
    </w:p>
    <w:p w14:paraId="3ECFC22C">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1.村申报。</w:t>
      </w:r>
      <w:r>
        <w:rPr>
          <w:rFonts w:hint="eastAsia" w:ascii="仿宋_GB2312" w:hAnsi="仿宋_GB2312" w:eastAsia="仿宋_GB2312" w:cs="仿宋_GB2312"/>
          <w:sz w:val="32"/>
          <w:szCs w:val="32"/>
        </w:rPr>
        <w:t>组织召开村两委会或村民代表大会，</w:t>
      </w:r>
      <w:r>
        <w:rPr>
          <w:rFonts w:ascii="仿宋_GB2312" w:hAnsi="仿宋_GB2312" w:eastAsia="仿宋_GB2312" w:cs="仿宋_GB2312"/>
          <w:sz w:val="32"/>
          <w:szCs w:val="32"/>
        </w:rPr>
        <w:t>广泛征求意见研究</w:t>
      </w:r>
      <w:r>
        <w:rPr>
          <w:rFonts w:hint="eastAsia" w:ascii="仿宋_GB2312" w:hAnsi="仿宋_GB2312" w:eastAsia="仿宋_GB2312" w:cs="仿宋_GB2312"/>
          <w:sz w:val="32"/>
          <w:szCs w:val="32"/>
        </w:rPr>
        <w:t>确定申报项目，</w:t>
      </w:r>
      <w:r>
        <w:rPr>
          <w:rFonts w:ascii="仿宋_GB2312" w:hAnsi="仿宋_GB2312" w:eastAsia="仿宋_GB2312" w:cs="仿宋_GB2312"/>
          <w:sz w:val="32"/>
          <w:szCs w:val="32"/>
        </w:rPr>
        <w:t>编制</w:t>
      </w:r>
      <w:r>
        <w:rPr>
          <w:rFonts w:hint="eastAsia" w:ascii="仿宋_GB2312" w:hAnsi="仿宋_GB2312" w:eastAsia="仿宋_GB2312" w:cs="仿宋_GB2312"/>
          <w:sz w:val="32"/>
          <w:szCs w:val="32"/>
        </w:rPr>
        <w:t>入库项目申请</w:t>
      </w:r>
      <w:r>
        <w:rPr>
          <w:rFonts w:ascii="仿宋_GB2312" w:hAnsi="仿宋_GB2312" w:eastAsia="仿宋_GB2312" w:cs="仿宋_GB2312"/>
          <w:sz w:val="32"/>
          <w:szCs w:val="32"/>
        </w:rPr>
        <w:t>书，</w:t>
      </w:r>
      <w:r>
        <w:rPr>
          <w:rFonts w:hint="eastAsia" w:ascii="仿宋_GB2312" w:hAnsi="仿宋_GB2312" w:eastAsia="仿宋_GB2312" w:cs="仿宋_GB2312"/>
          <w:sz w:val="32"/>
          <w:szCs w:val="32"/>
        </w:rPr>
        <w:t>在村</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公示后上报至</w:t>
      </w:r>
      <w:r>
        <w:rPr>
          <w:rFonts w:ascii="仿宋_GB2312" w:hAnsi="仿宋_GB2312" w:eastAsia="仿宋_GB2312" w:cs="仿宋_GB2312"/>
          <w:sz w:val="32"/>
          <w:szCs w:val="32"/>
        </w:rPr>
        <w:t>乡镇（街道）</w:t>
      </w:r>
      <w:r>
        <w:rPr>
          <w:rFonts w:hint="eastAsia" w:ascii="仿宋_GB2312" w:hAnsi="仿宋_GB2312" w:eastAsia="仿宋_GB2312" w:cs="仿宋_GB2312"/>
          <w:sz w:val="32"/>
          <w:szCs w:val="32"/>
        </w:rPr>
        <w:t>。</w:t>
      </w:r>
    </w:p>
    <w:p w14:paraId="5B6117C4">
      <w:pPr>
        <w:spacing w:line="580" w:lineRule="exact"/>
        <w:ind w:firstLine="640" w:firstLineChars="200"/>
      </w:pPr>
      <w:r>
        <w:rPr>
          <w:rFonts w:ascii="楷体_GB2312" w:hAnsi="楷体_GB2312" w:eastAsia="楷体_GB2312" w:cs="楷体_GB2312"/>
          <w:sz w:val="32"/>
          <w:szCs w:val="32"/>
        </w:rPr>
        <w:t>2.乡</w:t>
      </w:r>
      <w:r>
        <w:rPr>
          <w:rFonts w:hint="eastAsia" w:ascii="楷体_GB2312" w:hAnsi="楷体_GB2312" w:eastAsia="楷体_GB2312" w:cs="楷体_GB2312"/>
          <w:sz w:val="32"/>
          <w:szCs w:val="32"/>
        </w:rPr>
        <w:t>审核。</w:t>
      </w:r>
      <w:r>
        <w:rPr>
          <w:rFonts w:ascii="楷体_GB2312" w:hAnsi="楷体_GB2312" w:eastAsia="楷体_GB2312" w:cs="楷体_GB2312"/>
          <w:sz w:val="32"/>
          <w:szCs w:val="32"/>
        </w:rPr>
        <w:t>乡</w:t>
      </w:r>
      <w:r>
        <w:rPr>
          <w:rFonts w:ascii="仿宋_GB2312" w:hAnsi="仿宋_GB2312" w:eastAsia="仿宋_GB2312" w:cs="仿宋_GB2312"/>
          <w:sz w:val="32"/>
          <w:szCs w:val="32"/>
        </w:rPr>
        <w:t>镇（街道）</w:t>
      </w:r>
      <w:r>
        <w:rPr>
          <w:rFonts w:hint="eastAsia" w:ascii="仿宋_GB2312" w:hAnsi="仿宋_GB2312" w:eastAsia="仿宋_GB2312" w:cs="仿宋_GB2312"/>
          <w:sz w:val="32"/>
          <w:szCs w:val="32"/>
        </w:rPr>
        <w:t>要对申报项目的真实性、必要性以及项目申请书主要内容进行全面审核，审核</w:t>
      </w:r>
      <w:r>
        <w:rPr>
          <w:rFonts w:ascii="仿宋_GB2312" w:hAnsi="仿宋_GB2312" w:eastAsia="仿宋_GB2312" w:cs="仿宋_GB2312"/>
          <w:sz w:val="32"/>
          <w:szCs w:val="32"/>
        </w:rPr>
        <w:t>通过</w:t>
      </w:r>
      <w:r>
        <w:rPr>
          <w:rFonts w:hint="eastAsia" w:ascii="仿宋_GB2312" w:hAnsi="仿宋_GB2312" w:eastAsia="仿宋_GB2312" w:cs="仿宋_GB2312"/>
          <w:sz w:val="32"/>
          <w:szCs w:val="32"/>
        </w:rPr>
        <w:t>后报县级乡村振兴部门。</w:t>
      </w:r>
    </w:p>
    <w:p w14:paraId="33BF4628">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3.县审定。</w:t>
      </w:r>
      <w:r>
        <w:rPr>
          <w:rFonts w:hint="eastAsia" w:ascii="仿宋_GB2312" w:hAnsi="仿宋_GB2312" w:eastAsia="仿宋_GB2312" w:cs="仿宋_GB2312"/>
          <w:sz w:val="32"/>
          <w:szCs w:val="32"/>
        </w:rPr>
        <w:t>县级乡村振兴部门会同相关部门对</w:t>
      </w:r>
      <w:r>
        <w:rPr>
          <w:rFonts w:ascii="仿宋_GB2312" w:hAnsi="仿宋_GB2312" w:eastAsia="仿宋_GB2312" w:cs="仿宋_GB2312"/>
          <w:sz w:val="32"/>
          <w:szCs w:val="32"/>
        </w:rPr>
        <w:t>乡镇（街道）</w:t>
      </w:r>
      <w:r>
        <w:rPr>
          <w:rFonts w:hint="eastAsia" w:ascii="仿宋_GB2312" w:hAnsi="仿宋_GB2312" w:eastAsia="仿宋_GB2312" w:cs="仿宋_GB2312"/>
          <w:sz w:val="32"/>
          <w:szCs w:val="32"/>
        </w:rPr>
        <w:t>报送项目的必要性、合规性、可行性进行论证，论证</w:t>
      </w:r>
      <w:r>
        <w:rPr>
          <w:rFonts w:ascii="仿宋_GB2312" w:hAnsi="仿宋_GB2312" w:eastAsia="仿宋_GB2312" w:cs="仿宋_GB2312"/>
          <w:sz w:val="32"/>
          <w:szCs w:val="32"/>
        </w:rPr>
        <w:t>通过的项目由县级乡村振兴部门</w:t>
      </w:r>
      <w:r>
        <w:rPr>
          <w:rFonts w:hint="eastAsia" w:ascii="仿宋_GB2312" w:hAnsi="仿宋_GB2312" w:eastAsia="仿宋_GB2312" w:cs="仿宋_GB2312"/>
          <w:sz w:val="32"/>
          <w:szCs w:val="32"/>
        </w:rPr>
        <w:t>报县委农业农村委员会审定后，经公示无异议，纳入项目库并予公告。</w:t>
      </w:r>
    </w:p>
    <w:p w14:paraId="2EE691EB">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村级研究确定申报入库项目会议记录</w:t>
      </w:r>
    </w:p>
    <w:p w14:paraId="6621E13A">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1.3 </w:t>
      </w:r>
      <w:r>
        <w:rPr>
          <w:rFonts w:hint="eastAsia" w:ascii="仿宋_GB2312" w:hAnsi="仿宋_GB2312" w:eastAsia="仿宋_GB2312" w:cs="仿宋_GB2312"/>
          <w:sz w:val="32"/>
          <w:szCs w:val="32"/>
        </w:rPr>
        <w:t>入库项目申请书</w:t>
      </w:r>
    </w:p>
    <w:p w14:paraId="01EDCF2B">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1.4 </w:t>
      </w:r>
      <w:r>
        <w:rPr>
          <w:rFonts w:hint="eastAsia" w:ascii="仿宋_GB2312" w:hAnsi="仿宋_GB2312" w:eastAsia="仿宋_GB2312" w:cs="仿宋_GB2312"/>
          <w:sz w:val="32"/>
          <w:szCs w:val="32"/>
        </w:rPr>
        <w:t>申报入库项目村级公示</w:t>
      </w:r>
    </w:p>
    <w:p w14:paraId="3CC30C2F">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1.5 </w:t>
      </w:r>
      <w:r>
        <w:rPr>
          <w:rFonts w:hint="eastAsia" w:ascii="仿宋_GB2312" w:hAnsi="仿宋_GB2312" w:eastAsia="仿宋_GB2312" w:cs="仿宋_GB2312"/>
          <w:sz w:val="32"/>
          <w:szCs w:val="32"/>
        </w:rPr>
        <w:t>申报入库项目报乡级报告</w:t>
      </w:r>
    </w:p>
    <w:p w14:paraId="4C24E040">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1.6 </w:t>
      </w:r>
      <w:r>
        <w:rPr>
          <w:rFonts w:hint="eastAsia" w:ascii="仿宋_GB2312" w:hAnsi="仿宋_GB2312" w:eastAsia="仿宋_GB2312" w:cs="仿宋_GB2312"/>
          <w:sz w:val="32"/>
          <w:szCs w:val="32"/>
        </w:rPr>
        <w:t>申报入库项目乡级审核会议记录</w:t>
      </w:r>
    </w:p>
    <w:p w14:paraId="51106463">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1.7 </w:t>
      </w:r>
      <w:r>
        <w:rPr>
          <w:rFonts w:hint="eastAsia" w:ascii="仿宋_GB2312" w:hAnsi="仿宋_GB2312" w:eastAsia="仿宋_GB2312" w:cs="仿宋_GB2312"/>
          <w:sz w:val="32"/>
          <w:szCs w:val="32"/>
        </w:rPr>
        <w:t>申报入库项目报县级报告</w:t>
      </w:r>
    </w:p>
    <w:p w14:paraId="365B3FB6">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1.8 </w:t>
      </w:r>
      <w:r>
        <w:rPr>
          <w:rFonts w:hint="eastAsia" w:ascii="仿宋_GB2312" w:hAnsi="仿宋_GB2312" w:eastAsia="仿宋_GB2312" w:cs="仿宋_GB2312"/>
          <w:sz w:val="32"/>
          <w:szCs w:val="32"/>
        </w:rPr>
        <w:t>申报入库项目县级论证意见</w:t>
      </w:r>
    </w:p>
    <w:p w14:paraId="49EF3B1A">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1.9 </w:t>
      </w:r>
      <w:r>
        <w:rPr>
          <w:rFonts w:hint="eastAsia" w:ascii="仿宋_GB2312" w:hAnsi="仿宋_GB2312" w:eastAsia="仿宋_GB2312" w:cs="仿宋_GB2312"/>
          <w:sz w:val="32"/>
          <w:szCs w:val="32"/>
        </w:rPr>
        <w:t>申报入库项目县委农业农村委员会审定意见</w:t>
      </w:r>
    </w:p>
    <w:p w14:paraId="197E56FA">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1.10 </w:t>
      </w:r>
      <w:r>
        <w:rPr>
          <w:rFonts w:hint="eastAsia" w:ascii="仿宋_GB2312" w:hAnsi="仿宋_GB2312" w:eastAsia="仿宋_GB2312" w:cs="仿宋_GB2312"/>
          <w:sz w:val="32"/>
          <w:szCs w:val="32"/>
        </w:rPr>
        <w:t>拟入库项目县级公示</w:t>
      </w:r>
    </w:p>
    <w:p w14:paraId="4B77A9BB">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1.11 </w:t>
      </w:r>
      <w:r>
        <w:rPr>
          <w:rFonts w:hint="eastAsia" w:ascii="仿宋_GB2312" w:hAnsi="仿宋_GB2312" w:eastAsia="仿宋_GB2312" w:cs="仿宋_GB2312"/>
          <w:sz w:val="32"/>
          <w:szCs w:val="32"/>
        </w:rPr>
        <w:t>入库项目县级公告</w:t>
      </w:r>
    </w:p>
    <w:p w14:paraId="724B3863">
      <w:pPr>
        <w:spacing w:line="580" w:lineRule="exact"/>
        <w:ind w:left="420" w:leftChars="200"/>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乡</w:t>
      </w:r>
      <w:r>
        <w:rPr>
          <w:rFonts w:ascii="黑体" w:hAnsi="黑体" w:eastAsia="黑体" w:cs="黑体"/>
          <w:sz w:val="32"/>
          <w:szCs w:val="32"/>
        </w:rPr>
        <w:t>级</w:t>
      </w:r>
      <w:r>
        <w:rPr>
          <w:rFonts w:hint="eastAsia" w:ascii="黑体" w:hAnsi="黑体" w:eastAsia="黑体" w:cs="黑体"/>
          <w:sz w:val="32"/>
          <w:szCs w:val="32"/>
        </w:rPr>
        <w:t>、县级项目</w:t>
      </w:r>
    </w:p>
    <w:p w14:paraId="4ACAA4B8">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w:t>
      </w:r>
      <w:r>
        <w:rPr>
          <w:rFonts w:ascii="仿宋_GB2312" w:hAnsi="仿宋_GB2312" w:eastAsia="仿宋_GB2312" w:cs="仿宋_GB2312"/>
          <w:sz w:val="32"/>
          <w:szCs w:val="32"/>
        </w:rPr>
        <w:t>级</w:t>
      </w:r>
      <w:r>
        <w:rPr>
          <w:rFonts w:hint="eastAsia" w:ascii="仿宋_GB2312" w:hAnsi="仿宋_GB2312" w:eastAsia="仿宋_GB2312" w:cs="仿宋_GB2312"/>
          <w:sz w:val="32"/>
          <w:szCs w:val="32"/>
        </w:rPr>
        <w:t>、县级项目，由项目单位提出项目建议，征求相关村意见后，编制入库项目申请书，并在相关村进行公示后，报送县级乡村振兴部门。具体程序：申报入库乡级项目经乡级政府会议审核，申报入库乡级（县级）项目经项目覆盖村会议研究同意并在村内公示、报县级报告、县级论证评审意见、县级审定意见、县级公示、县级公告。</w:t>
      </w:r>
    </w:p>
    <w:p w14:paraId="78BDCE9B">
      <w:pPr>
        <w:widowControl/>
        <w:spacing w:line="580" w:lineRule="exact"/>
        <w:ind w:firstLine="640" w:firstLineChars="200"/>
        <w:rPr>
          <w:rFonts w:ascii="仿宋_GB2312" w:hAnsi="仿宋_GB2312" w:eastAsia="仿宋_GB2312" w:cs="仿宋_GB2312"/>
          <w:sz w:val="32"/>
          <w:szCs w:val="32"/>
        </w:rPr>
      </w:pPr>
    </w:p>
    <w:p w14:paraId="3A767FD5">
      <w:pPr>
        <w:widowControl/>
        <w:spacing w:line="580" w:lineRule="exact"/>
        <w:ind w:firstLine="640" w:firstLineChars="200"/>
        <w:rPr>
          <w:rFonts w:ascii="仿宋_GB2312" w:hAnsi="仿宋_GB2312" w:eastAsia="仿宋_GB2312" w:cs="仿宋_GB2312"/>
          <w:sz w:val="32"/>
          <w:szCs w:val="32"/>
        </w:rPr>
      </w:pPr>
    </w:p>
    <w:p w14:paraId="20EECB36">
      <w:pPr>
        <w:widowControl/>
        <w:spacing w:line="580" w:lineRule="exact"/>
        <w:ind w:firstLine="640" w:firstLineChars="200"/>
        <w:rPr>
          <w:rFonts w:ascii="仿宋_GB2312" w:hAnsi="仿宋_GB2312" w:eastAsia="仿宋_GB2312" w:cs="仿宋_GB2312"/>
          <w:sz w:val="32"/>
          <w:szCs w:val="32"/>
        </w:rPr>
      </w:pPr>
    </w:p>
    <w:p w14:paraId="0586DC3F">
      <w:pPr>
        <w:widowControl/>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0F20145D">
      <w:pPr>
        <w:spacing w:line="580" w:lineRule="exact"/>
        <w:outlineLvl w:val="0"/>
        <w:rPr>
          <w:rFonts w:hint="eastAsia" w:ascii="黑体" w:hAnsi="黑体" w:eastAsia="黑体" w:cs="仿宋_GB2312"/>
          <w:sz w:val="32"/>
          <w:szCs w:val="32"/>
          <w:lang w:eastAsia="zh-CN"/>
        </w:rPr>
      </w:pPr>
      <w:bookmarkStart w:id="0" w:name="_Toc100852202"/>
      <w:r>
        <w:rPr>
          <w:rFonts w:ascii="黑体" w:hAnsi="黑体" w:eastAsia="黑体" w:cs="仿宋_GB2312"/>
          <w:sz w:val="32"/>
          <w:szCs w:val="32"/>
        </w:rPr>
        <w:t>1.1县级衔接资金项目入库</w:t>
      </w:r>
      <w:bookmarkEnd w:id="0"/>
      <w:r>
        <w:rPr>
          <w:rFonts w:hint="eastAsia" w:ascii="黑体" w:hAnsi="黑体" w:eastAsia="黑体" w:cs="仿宋_GB2312"/>
          <w:sz w:val="32"/>
          <w:szCs w:val="32"/>
          <w:lang w:eastAsia="zh-CN"/>
        </w:rPr>
        <w:t>程序</w:t>
      </w:r>
    </w:p>
    <w:p w14:paraId="70D06316">
      <w:pPr>
        <w:spacing w:line="580" w:lineRule="exact"/>
        <w:outlineLvl w:val="0"/>
        <w:rPr>
          <w:rFonts w:ascii="黑体" w:hAnsi="黑体" w:eastAsia="黑体" w:cs="仿宋_GB2312"/>
          <w:sz w:val="32"/>
          <w:szCs w:val="32"/>
        </w:rPr>
      </w:pPr>
    </w:p>
    <w:p w14:paraId="5B2CAC4A">
      <w:pPr>
        <w:spacing w:line="580" w:lineRule="exact"/>
        <w:ind w:firstLine="640" w:firstLineChars="200"/>
        <w:outlineLvl w:val="0"/>
        <w:rPr>
          <w:rFonts w:ascii="黑体" w:hAnsi="黑体" w:eastAsia="黑体" w:cs="仿宋_GB2312"/>
          <w:sz w:val="32"/>
          <w:szCs w:val="32"/>
        </w:rPr>
      </w:pPr>
      <w:bookmarkStart w:id="1" w:name="_Toc99546200"/>
      <w:bookmarkStart w:id="2" w:name="_Toc100852060"/>
      <w:bookmarkStart w:id="3" w:name="_Toc99546983"/>
      <w:bookmarkStart w:id="4" w:name="_Toc100851620"/>
      <w:bookmarkStart w:id="5" w:name="_Toc100852203"/>
      <w:r>
        <w:rPr>
          <w:rFonts w:hint="eastAsia" w:ascii="仿宋_GB2312" w:hAnsi="仿宋_GB2312" w:eastAsia="仿宋_GB2312" w:cs="仿宋_GB2312"/>
          <w:sz w:val="32"/>
          <w:szCs w:val="32"/>
        </w:rPr>
        <w:t>县级乡村振兴部门编制本部门衔接资金项目入库指南，坚持因地制宜，明确衔接资金支持重点、项目支持对象、项目入库程序等有关要求。入库指南需在县级政府门户网站发布，发布时间为每年</w:t>
      </w:r>
      <w:r>
        <w:rPr>
          <w:rFonts w:ascii="仿宋_GB2312" w:hAnsi="仿宋_GB2312" w:eastAsia="仿宋_GB2312" w:cs="仿宋_GB2312"/>
          <w:sz w:val="32"/>
          <w:szCs w:val="32"/>
        </w:rPr>
        <w:t>10月份</w:t>
      </w:r>
      <w:r>
        <w:rPr>
          <w:rFonts w:hint="eastAsia" w:ascii="仿宋_GB2312" w:hAnsi="仿宋_GB2312" w:eastAsia="仿宋_GB2312" w:cs="仿宋_GB2312"/>
          <w:sz w:val="32"/>
          <w:szCs w:val="32"/>
        </w:rPr>
        <w:t>。</w:t>
      </w:r>
      <w:bookmarkEnd w:id="1"/>
      <w:bookmarkEnd w:id="2"/>
      <w:bookmarkEnd w:id="3"/>
      <w:bookmarkEnd w:id="4"/>
      <w:bookmarkEnd w:id="5"/>
    </w:p>
    <w:p w14:paraId="4488162B">
      <w:pPr>
        <w:spacing w:line="580" w:lineRule="exact"/>
        <w:outlineLvl w:val="0"/>
        <w:rPr>
          <w:rFonts w:ascii="黑体" w:hAnsi="黑体" w:eastAsia="黑体" w:cs="仿宋_GB2312"/>
          <w:sz w:val="32"/>
          <w:szCs w:val="32"/>
        </w:rPr>
      </w:pPr>
    </w:p>
    <w:p w14:paraId="522BF06F">
      <w:pPr>
        <w:widowControl/>
        <w:jc w:val="left"/>
        <w:rPr>
          <w:rFonts w:ascii="黑体" w:hAnsi="黑体" w:eastAsia="黑体" w:cs="仿宋_GB2312"/>
          <w:sz w:val="32"/>
          <w:szCs w:val="32"/>
        </w:rPr>
      </w:pPr>
      <w:r>
        <w:rPr>
          <w:rFonts w:ascii="黑体" w:hAnsi="黑体" w:eastAsia="黑体" w:cs="仿宋_GB2312"/>
          <w:sz w:val="32"/>
          <w:szCs w:val="32"/>
        </w:rPr>
        <w:br w:type="page"/>
      </w:r>
    </w:p>
    <w:p w14:paraId="3680FB0C">
      <w:pPr>
        <w:spacing w:line="580" w:lineRule="exact"/>
        <w:outlineLvl w:val="0"/>
        <w:rPr>
          <w:rFonts w:ascii="黑体" w:hAnsi="黑体" w:eastAsia="黑体" w:cs="仿宋_GB2312"/>
          <w:sz w:val="32"/>
          <w:szCs w:val="32"/>
        </w:rPr>
      </w:pPr>
      <w:bookmarkStart w:id="6" w:name="_Toc100852204"/>
      <w:r>
        <w:rPr>
          <w:rFonts w:ascii="黑体" w:hAnsi="黑体" w:eastAsia="黑体" w:cs="仿宋_GB2312"/>
          <w:sz w:val="32"/>
          <w:szCs w:val="32"/>
        </w:rPr>
        <w:t xml:space="preserve">1.2 </w:t>
      </w:r>
      <w:r>
        <w:rPr>
          <w:rFonts w:hint="eastAsia" w:ascii="黑体" w:hAnsi="黑体" w:eastAsia="黑体" w:cs="仿宋_GB2312"/>
          <w:sz w:val="32"/>
          <w:szCs w:val="32"/>
        </w:rPr>
        <w:t>村级研究确定申报入库项目会议记录</w:t>
      </w:r>
      <w:bookmarkEnd w:id="6"/>
    </w:p>
    <w:p w14:paraId="222FEE6D">
      <w:pPr>
        <w:ind w:firstLine="640" w:firstLineChars="200"/>
        <w:outlineLvl w:val="0"/>
        <w:rPr>
          <w:rFonts w:ascii="仿宋_GB2312" w:hAnsi="仿宋_GB2312" w:eastAsia="仿宋_GB2312" w:cs="仿宋_GB2312"/>
          <w:sz w:val="32"/>
          <w:szCs w:val="32"/>
        </w:rPr>
      </w:pPr>
    </w:p>
    <w:p w14:paraId="6B4054D4">
      <w:pPr>
        <w:ind w:firstLine="640" w:firstLineChars="200"/>
        <w:outlineLvl w:val="0"/>
        <w:rPr>
          <w:rFonts w:ascii="仿宋_GB2312" w:hAnsi="仿宋_GB2312" w:eastAsia="仿宋_GB2312" w:cs="仿宋_GB2312"/>
          <w:sz w:val="32"/>
          <w:szCs w:val="32"/>
        </w:rPr>
      </w:pPr>
      <w:bookmarkStart w:id="7" w:name="_Toc99546985"/>
      <w:bookmarkStart w:id="8" w:name="_Toc99546202"/>
      <w:bookmarkStart w:id="9" w:name="_Toc100851622"/>
      <w:bookmarkStart w:id="10" w:name="_Toc100852205"/>
      <w:bookmarkStart w:id="11" w:name="_Toc100852062"/>
      <w:r>
        <w:rPr>
          <w:rFonts w:hint="eastAsia" w:ascii="仿宋_GB2312" w:hAnsi="仿宋_GB2312" w:eastAsia="仿宋_GB2312" w:cs="仿宋_GB2312"/>
          <w:sz w:val="32"/>
          <w:szCs w:val="32"/>
        </w:rPr>
        <w:t>在广泛征求意见基础上，召开村两委会或村民代表大会，研究确定本村申报纳入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年度巩固拓展脱贫攻坚成果和乡村振兴项目库的项目（或覆盖本村的乡级、县级申报入库项目），形成会议记录。</w:t>
      </w:r>
      <w:bookmarkEnd w:id="7"/>
      <w:bookmarkEnd w:id="8"/>
      <w:r>
        <w:rPr>
          <w:rFonts w:hint="eastAsia" w:ascii="仿宋_GB2312" w:hAnsi="仿宋_GB2312" w:eastAsia="仿宋_GB2312" w:cs="仿宋_GB2312"/>
          <w:sz w:val="32"/>
          <w:szCs w:val="32"/>
        </w:rPr>
        <w:t>参会人员一般为村两委成员、党员代表、村民代表、帮扶对象代表、驻村工作队或第一书记等。</w:t>
      </w:r>
      <w:bookmarkEnd w:id="9"/>
      <w:bookmarkEnd w:id="10"/>
      <w:bookmarkEnd w:id="11"/>
    </w:p>
    <w:p w14:paraId="48001B2B">
      <w:pPr>
        <w:ind w:firstLine="640" w:firstLineChars="200"/>
        <w:outlineLvl w:val="0"/>
        <w:rPr>
          <w:rFonts w:ascii="仿宋_GB2312" w:hAnsi="仿宋_GB2312" w:eastAsia="仿宋_GB2312" w:cs="仿宋_GB2312"/>
          <w:sz w:val="32"/>
          <w:szCs w:val="32"/>
        </w:rPr>
      </w:pPr>
    </w:p>
    <w:p w14:paraId="7EF0A31A">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33180B02">
      <w:pPr>
        <w:spacing w:line="580" w:lineRule="exact"/>
        <w:outlineLvl w:val="0"/>
        <w:rPr>
          <w:rFonts w:ascii="黑体" w:hAnsi="黑体" w:eastAsia="黑体" w:cs="仿宋_GB2312"/>
          <w:sz w:val="32"/>
          <w:szCs w:val="32"/>
        </w:rPr>
      </w:pPr>
      <w:bookmarkStart w:id="12" w:name="_Toc100852206"/>
      <w:r>
        <w:rPr>
          <w:rFonts w:ascii="黑体" w:hAnsi="黑体" w:eastAsia="黑体" w:cs="仿宋_GB2312"/>
          <w:sz w:val="32"/>
          <w:szCs w:val="32"/>
        </w:rPr>
        <w:t>1.3入库项目</w:t>
      </w:r>
      <w:r>
        <w:rPr>
          <w:rFonts w:hint="eastAsia" w:ascii="黑体" w:hAnsi="黑体" w:eastAsia="黑体" w:cs="仿宋_GB2312"/>
          <w:sz w:val="32"/>
          <w:szCs w:val="32"/>
        </w:rPr>
        <w:t>申请</w:t>
      </w:r>
      <w:r>
        <w:rPr>
          <w:rFonts w:ascii="黑体" w:hAnsi="黑体" w:eastAsia="黑体" w:cs="仿宋_GB2312"/>
          <w:sz w:val="32"/>
          <w:szCs w:val="32"/>
        </w:rPr>
        <w:t>书</w:t>
      </w:r>
      <w:bookmarkEnd w:id="12"/>
    </w:p>
    <w:p w14:paraId="62E5AB34">
      <w:pPr>
        <w:ind w:firstLine="640" w:firstLineChars="200"/>
        <w:outlineLvl w:val="0"/>
        <w:rPr>
          <w:rFonts w:ascii="仿宋_GB2312" w:hAnsi="仿宋_GB2312" w:eastAsia="仿宋_GB2312" w:cs="仿宋_GB2312"/>
          <w:sz w:val="32"/>
          <w:szCs w:val="32"/>
        </w:rPr>
      </w:pPr>
      <w:bookmarkStart w:id="13" w:name="_Toc100851624"/>
      <w:bookmarkStart w:id="14" w:name="_Toc100852207"/>
      <w:bookmarkStart w:id="15" w:name="_Toc100852064"/>
      <w:bookmarkStart w:id="16" w:name="_Toc1931"/>
      <w:bookmarkStart w:id="17" w:name="_Toc17607"/>
      <w:bookmarkStart w:id="18" w:name="_Toc99546204"/>
      <w:bookmarkStart w:id="19" w:name="_Toc99546987"/>
    </w:p>
    <w:p w14:paraId="2C8F930E">
      <w:pPr>
        <w:spacing w:line="6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年度巩固拓展脱贫攻坚成果和乡村振兴项目库项目申请书</w:t>
      </w:r>
      <w:bookmarkEnd w:id="13"/>
      <w:bookmarkEnd w:id="14"/>
      <w:bookmarkEnd w:id="15"/>
    </w:p>
    <w:p w14:paraId="22BF9EF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（简称“入库项目</w:t>
      </w:r>
      <w:bookmarkEnd w:id="16"/>
      <w:bookmarkEnd w:id="17"/>
      <w:r>
        <w:rPr>
          <w:rFonts w:hint="eastAsia" w:ascii="楷体_GB2312" w:hAnsi="楷体_GB2312" w:eastAsia="楷体_GB2312" w:cs="楷体_GB2312"/>
          <w:sz w:val="32"/>
          <w:szCs w:val="32"/>
        </w:rPr>
        <w:t>申请书</w:t>
      </w:r>
      <w:bookmarkEnd w:id="18"/>
      <w:bookmarkEnd w:id="19"/>
      <w:r>
        <w:rPr>
          <w:rFonts w:hint="eastAsia" w:ascii="楷体_GB2312" w:hAnsi="楷体_GB2312" w:eastAsia="楷体_GB2312" w:cs="楷体_GB2312"/>
          <w:sz w:val="32"/>
          <w:szCs w:val="32"/>
        </w:rPr>
        <w:t>”，如果一村拟申请多个项目，可编号区分）</w:t>
      </w:r>
    </w:p>
    <w:p w14:paraId="7077923B">
      <w:pPr>
        <w:spacing w:line="560" w:lineRule="exact"/>
        <w:ind w:firstLine="640" w:firstLineChars="200"/>
        <w:rPr>
          <w:rFonts w:ascii="楷体_GB2312" w:hAnsi="楷体_GB2312" w:eastAsia="楷体_GB2312" w:cs="楷体_GB2312"/>
          <w:sz w:val="32"/>
          <w:szCs w:val="32"/>
        </w:rPr>
      </w:pPr>
    </w:p>
    <w:p w14:paraId="006781EF">
      <w:pPr>
        <w:spacing w:line="560" w:lineRule="exact"/>
        <w:ind w:firstLine="640" w:firstLineChars="200"/>
      </w:pPr>
      <w:r>
        <w:rPr>
          <w:rFonts w:hint="eastAsia" w:ascii="楷体_GB2312" w:hAnsi="楷体_GB2312" w:eastAsia="楷体_GB2312" w:cs="楷体_GB2312"/>
          <w:sz w:val="32"/>
          <w:szCs w:val="32"/>
        </w:rPr>
        <w:t>一、项目名称。</w:t>
      </w:r>
      <w:r>
        <w:rPr>
          <w:rFonts w:hint="eastAsia" w:ascii="仿宋_GB2312" w:hAnsi="仿宋_GB2312" w:eastAsia="仿宋_GB2312" w:cs="仿宋_GB2312"/>
          <w:sz w:val="32"/>
          <w:szCs w:val="32"/>
        </w:rPr>
        <w:t>命名规则为具体年度</w:t>
      </w:r>
      <w:r>
        <w:rPr>
          <w:rFonts w:ascii="仿宋_GB2312" w:hAnsi="仿宋_GB2312" w:eastAsia="仿宋_GB2312" w:cs="仿宋_GB2312"/>
          <w:sz w:val="32"/>
          <w:szCs w:val="32"/>
        </w:rPr>
        <w:t>+实施地点+建设内容简称等。如:</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w:t>
      </w:r>
      <w:r>
        <w:rPr>
          <w:rFonts w:ascii="仿宋_GB2312" w:hAnsi="仿宋_GB2312" w:eastAsia="仿宋_GB2312" w:cs="仿宋_GB2312"/>
          <w:sz w:val="32"/>
          <w:szCs w:val="32"/>
        </w:rPr>
        <w:t>(街道)</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村种植棚建设项目。</w:t>
      </w:r>
    </w:p>
    <w:p w14:paraId="77800AD2">
      <w:pPr>
        <w:spacing w:line="560" w:lineRule="exact"/>
        <w:ind w:firstLine="640" w:firstLineChars="200"/>
      </w:pPr>
      <w:r>
        <w:rPr>
          <w:rFonts w:hint="eastAsia" w:ascii="楷体_GB2312" w:hAnsi="楷体_GB2312" w:eastAsia="楷体_GB2312" w:cs="楷体_GB2312"/>
          <w:sz w:val="32"/>
          <w:szCs w:val="32"/>
        </w:rPr>
        <w:t>二、项目单位。</w:t>
      </w:r>
      <w:r>
        <w:rPr>
          <w:rFonts w:hint="eastAsia" w:ascii="仿宋_GB2312" w:hAnsi="仿宋_GB2312" w:eastAsia="仿宋_GB2312" w:cs="仿宋_GB2312"/>
          <w:sz w:val="32"/>
          <w:szCs w:val="32"/>
        </w:rPr>
        <w:t>指项目实施主体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村民委员会或</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镇</w:t>
      </w:r>
      <w:r>
        <w:rPr>
          <w:rFonts w:hint="eastAsia" w:ascii="仿宋_GB2312" w:hAnsi="仿宋_GB2312" w:eastAsia="仿宋_GB2312" w:cs="仿宋_GB2312"/>
          <w:sz w:val="32"/>
          <w:szCs w:val="32"/>
        </w:rPr>
        <w:t>人民政府等。</w:t>
      </w:r>
    </w:p>
    <w:p w14:paraId="1398611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三、项目类型。</w:t>
      </w:r>
      <w:r>
        <w:rPr>
          <w:rFonts w:hint="eastAsia" w:ascii="仿宋_GB2312" w:hAnsi="仿宋_GB2312" w:eastAsia="仿宋_GB2312" w:cs="仿宋_GB2312"/>
          <w:sz w:val="32"/>
          <w:szCs w:val="32"/>
        </w:rPr>
        <w:t>按照项目主要建设内容确定项目类型，参照全国防返贫监测信息系统设置的项目类型。</w:t>
      </w:r>
    </w:p>
    <w:p w14:paraId="1E622E9D">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四、建设性质。包括</w:t>
      </w:r>
      <w:r>
        <w:rPr>
          <w:rFonts w:hint="eastAsia" w:ascii="仿宋_GB2312" w:hAnsi="仿宋_GB2312" w:eastAsia="仿宋_GB2312" w:cs="仿宋_GB2312"/>
          <w:sz w:val="32"/>
          <w:szCs w:val="32"/>
        </w:rPr>
        <w:t>新建、改建、扩建、修缮等。</w:t>
      </w:r>
    </w:p>
    <w:p w14:paraId="73BA2CB4">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五、实施地点。指</w:t>
      </w:r>
      <w:r>
        <w:rPr>
          <w:rFonts w:hint="eastAsia" w:ascii="仿宋_GB2312" w:hAnsi="仿宋_GB2312" w:eastAsia="仿宋_GB2312" w:cs="仿宋_GB2312"/>
          <w:sz w:val="32"/>
          <w:szCs w:val="32"/>
        </w:rPr>
        <w:t>项目建设具体地点</w:t>
      </w:r>
      <w:r>
        <w:rPr>
          <w:rFonts w:ascii="仿宋_GB2312" w:hAnsi="仿宋_GB2312" w:eastAsia="仿宋_GB2312" w:cs="仿宋_GB2312"/>
          <w:sz w:val="32"/>
          <w:szCs w:val="32"/>
        </w:rPr>
        <w:t>。</w:t>
      </w:r>
    </w:p>
    <w:p w14:paraId="259BF72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六、实施期限。</w:t>
      </w:r>
      <w:r>
        <w:rPr>
          <w:rFonts w:hint="eastAsia" w:ascii="仿宋_GB2312" w:hAnsi="仿宋_GB2312" w:eastAsia="仿宋_GB2312" w:cs="仿宋_GB2312"/>
          <w:sz w:val="32"/>
          <w:szCs w:val="32"/>
        </w:rPr>
        <w:t>明确项目实施期限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预计项目开工到竣工的大致时间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w:t>
      </w:r>
      <w:r>
        <w:rPr>
          <w:rFonts w:ascii="仿宋_GB2312" w:hAnsi="仿宋_GB2312" w:eastAsia="仿宋_GB2312" w:cs="仿宋_GB2312"/>
          <w:sz w:val="32"/>
          <w:szCs w:val="32"/>
        </w:rPr>
        <w:t>:20××年××月至20××年××月。</w:t>
      </w:r>
    </w:p>
    <w:p w14:paraId="2256311F">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七、建设任务。</w:t>
      </w:r>
      <w:r>
        <w:rPr>
          <w:rFonts w:hint="eastAsia" w:ascii="仿宋_GB2312" w:hAnsi="仿宋_GB2312" w:eastAsia="仿宋_GB2312" w:cs="仿宋_GB2312"/>
          <w:sz w:val="32"/>
          <w:szCs w:val="32"/>
        </w:rPr>
        <w:t>包括项目建设具体内容、建设标准、建设规模等。</w:t>
      </w:r>
    </w:p>
    <w:p w14:paraId="17DDB5B9">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八、资金规模和筹措方式。</w:t>
      </w:r>
      <w:r>
        <w:rPr>
          <w:rFonts w:hint="eastAsia" w:ascii="仿宋_GB2312" w:hAnsi="仿宋_GB2312" w:eastAsia="仿宋_GB2312" w:cs="仿宋_GB2312"/>
          <w:sz w:val="32"/>
          <w:szCs w:val="32"/>
        </w:rPr>
        <w:t>资金规模为项目计划投入总金额，筹措方式要明确资金来源。</w:t>
      </w:r>
    </w:p>
    <w:p w14:paraId="6C26445C">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九、受益对象。</w:t>
      </w:r>
      <w:r>
        <w:rPr>
          <w:rFonts w:hint="eastAsia" w:ascii="仿宋_GB2312" w:hAnsi="仿宋_GB2312" w:eastAsia="仿宋_GB2312" w:cs="仿宋_GB2312"/>
          <w:sz w:val="32"/>
          <w:szCs w:val="32"/>
        </w:rPr>
        <w:t>项目实际覆盖村及人口范围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包括相关村名称、受益人口数量。</w:t>
      </w:r>
    </w:p>
    <w:p w14:paraId="1DA7D41E">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十、绩效目标。</w:t>
      </w:r>
      <w:r>
        <w:rPr>
          <w:rFonts w:hint="eastAsia" w:ascii="仿宋_GB2312" w:hAnsi="仿宋_GB2312" w:eastAsia="仿宋_GB2312" w:cs="仿宋_GB2312"/>
          <w:sz w:val="32"/>
          <w:szCs w:val="32"/>
        </w:rPr>
        <w:t>项目预期绩效情况</w:t>
      </w:r>
      <w:r>
        <w:rPr>
          <w:rFonts w:ascii="仿宋_GB2312" w:hAnsi="仿宋_GB2312" w:eastAsia="仿宋_GB2312" w:cs="仿宋_GB2312"/>
          <w:sz w:val="32"/>
          <w:szCs w:val="32"/>
        </w:rPr>
        <w:t>,包括产出、效益和满意度等指标，可参照全国防返贫监测信息系统项目入库绩效目标申报模块对应的相关内容。</w:t>
      </w:r>
    </w:p>
    <w:p w14:paraId="20FECADF">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十一、联农带农机制。指</w:t>
      </w:r>
      <w:r>
        <w:rPr>
          <w:rFonts w:hint="eastAsia" w:ascii="仿宋_GB2312" w:hAnsi="仿宋_GB2312" w:eastAsia="仿宋_GB2312" w:cs="仿宋_GB2312"/>
          <w:sz w:val="32"/>
          <w:szCs w:val="32"/>
        </w:rPr>
        <w:t>项目帮扶带动方式，包括发展产业、促进就业、收益分配等覆盖带动帮扶对象有关情况。</w:t>
      </w:r>
    </w:p>
    <w:p w14:paraId="66EA29F3">
      <w:pPr>
        <w:spacing w:line="560" w:lineRule="exact"/>
        <w:ind w:firstLine="640" w:firstLineChars="200"/>
        <w:rPr>
          <w:rFonts w:ascii="楷体_GB2312" w:hAnsi="楷体_GB2312" w:eastAsia="楷体_GB2312" w:cs="楷体_GB2312"/>
          <w:sz w:val="32"/>
          <w:szCs w:val="32"/>
        </w:rPr>
      </w:pPr>
    </w:p>
    <w:p w14:paraId="7522E68E">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项目申请单位（盖章）</w:t>
      </w:r>
    </w:p>
    <w:p w14:paraId="6754576C">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729AED59">
      <w:pPr>
        <w:spacing w:line="560" w:lineRule="exact"/>
        <w:ind w:firstLine="640" w:firstLineChars="200"/>
        <w:rPr>
          <w:rFonts w:ascii="仿宋_GB2312" w:hAnsi="仿宋_GB2312" w:eastAsia="仿宋_GB2312" w:cs="仿宋_GB2312"/>
          <w:sz w:val="32"/>
          <w:szCs w:val="32"/>
        </w:rPr>
      </w:pPr>
    </w:p>
    <w:p w14:paraId="0A5B2F08">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7D801AEE">
      <w:pPr>
        <w:spacing w:line="580" w:lineRule="exact"/>
        <w:outlineLvl w:val="0"/>
        <w:rPr>
          <w:rFonts w:ascii="黑体" w:hAnsi="黑体" w:eastAsia="黑体" w:cs="仿宋_GB2312"/>
          <w:sz w:val="32"/>
          <w:szCs w:val="32"/>
        </w:rPr>
      </w:pPr>
      <w:bookmarkStart w:id="20" w:name="_Toc100852208"/>
      <w:r>
        <w:rPr>
          <w:rFonts w:ascii="黑体" w:hAnsi="黑体" w:eastAsia="黑体" w:cs="仿宋_GB2312"/>
          <w:sz w:val="32"/>
          <w:szCs w:val="32"/>
        </w:rPr>
        <w:t>1.4申报入库项目村级公示</w:t>
      </w:r>
      <w:bookmarkEnd w:id="20"/>
    </w:p>
    <w:p w14:paraId="257B6C34">
      <w:pPr>
        <w:spacing w:line="520" w:lineRule="exact"/>
        <w:rPr>
          <w:rFonts w:ascii="仿宋_GB2312" w:hAnsi="仿宋_GB2312" w:eastAsia="仿宋_GB2312" w:cs="仿宋_GB2312"/>
          <w:sz w:val="30"/>
          <w:szCs w:val="30"/>
        </w:rPr>
      </w:pPr>
    </w:p>
    <w:p w14:paraId="55FB266A">
      <w:pPr>
        <w:jc w:val="center"/>
        <w:outlineLvl w:val="0"/>
        <w:rPr>
          <w:rFonts w:ascii="方正小标宋简体" w:hAnsi="方正小标宋简体" w:eastAsia="方正小标宋简体" w:cs="方正小标宋简体"/>
          <w:sz w:val="44"/>
          <w:szCs w:val="44"/>
        </w:rPr>
      </w:pPr>
      <w:bookmarkStart w:id="21" w:name="_Toc22183_WPSOffice_Level1"/>
      <w:bookmarkStart w:id="22" w:name="_Toc23036_WPSOffice_Level1"/>
      <w:bookmarkStart w:id="23" w:name="_Toc9546_WPSOffice_Level1"/>
      <w:bookmarkStart w:id="24" w:name="_Toc2980"/>
      <w:bookmarkStart w:id="25" w:name="_Toc3033"/>
      <w:r>
        <w:rPr>
          <w:rFonts w:ascii="方正小标宋简体" w:hAnsi="方正小标宋简体" w:eastAsia="方正小标宋简体" w:cs="方正小标宋简体"/>
          <w:sz w:val="44"/>
          <w:szCs w:val="44"/>
          <w:u w:val="single"/>
        </w:rPr>
        <w:t xml:space="preserve">    </w:t>
      </w:r>
      <w:bookmarkStart w:id="26" w:name="_Toc99546989"/>
      <w:bookmarkStart w:id="27" w:name="_Toc100852066"/>
      <w:bookmarkStart w:id="28" w:name="_Toc100851626"/>
      <w:bookmarkStart w:id="29" w:name="_Toc100852209"/>
      <w:bookmarkStart w:id="30" w:name="_Toc99546206"/>
      <w:r>
        <w:rPr>
          <w:rFonts w:hint="eastAsia" w:ascii="方正小标宋简体" w:hAnsi="方正小标宋简体" w:eastAsia="方正小标宋简体" w:cs="方正小标宋简体"/>
          <w:sz w:val="44"/>
          <w:szCs w:val="44"/>
        </w:rPr>
        <w:t>村</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年度申报入库项目公示</w:t>
      </w:r>
      <w:bookmarkEnd w:id="26"/>
      <w:bookmarkEnd w:id="27"/>
      <w:bookmarkEnd w:id="28"/>
      <w:bookmarkEnd w:id="29"/>
      <w:bookmarkEnd w:id="30"/>
    </w:p>
    <w:p w14:paraId="3D17BBE7">
      <w:pPr>
        <w:spacing w:line="560" w:lineRule="exact"/>
        <w:ind w:firstLine="720"/>
        <w:rPr>
          <w:rFonts w:ascii="仿宋_GB2312" w:hAnsi="仿宋_GB2312" w:eastAsia="仿宋_GB2312" w:cs="仿宋_GB2312"/>
          <w:sz w:val="36"/>
          <w:szCs w:val="36"/>
        </w:rPr>
      </w:pPr>
    </w:p>
    <w:p w14:paraId="1AA45F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年度巩固拓展脱贫攻坚成果和乡村振兴项目库的项目予以公示，公示期</w:t>
      </w:r>
      <w:r>
        <w:rPr>
          <w:rFonts w:ascii="仿宋_GB2312" w:hAnsi="仿宋_GB2312" w:eastAsia="仿宋_GB2312" w:cs="仿宋_GB2312"/>
          <w:sz w:val="32"/>
          <w:szCs w:val="32"/>
        </w:rPr>
        <w:t>5天</w:t>
      </w:r>
      <w:r>
        <w:rPr>
          <w:rFonts w:hint="eastAsia"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日）。如有异议，请在公示期内通过以下渠道反映。</w:t>
      </w:r>
    </w:p>
    <w:p w14:paraId="4CB5AC6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监督电话：公示单位电话、</w:t>
      </w:r>
      <w:r>
        <w:rPr>
          <w:rFonts w:ascii="仿宋_GB2312" w:hAnsi="仿宋_GB2312" w:eastAsia="仿宋_GB2312" w:cs="仿宋_GB2312"/>
          <w:sz w:val="32"/>
          <w:szCs w:val="32"/>
        </w:rPr>
        <w:t>12345热线</w:t>
      </w:r>
    </w:p>
    <w:p w14:paraId="71AA88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327D18FF">
      <w:pPr>
        <w:spacing w:line="560" w:lineRule="exact"/>
        <w:ind w:firstLine="640" w:firstLineChars="200"/>
        <w:rPr>
          <w:rFonts w:ascii="仿宋_GB2312" w:hAnsi="仿宋_GB2312" w:eastAsia="仿宋_GB2312" w:cs="仿宋_GB2312"/>
          <w:sz w:val="32"/>
          <w:szCs w:val="32"/>
        </w:rPr>
      </w:pPr>
    </w:p>
    <w:p w14:paraId="56E20D3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w:t>
      </w:r>
    </w:p>
    <w:p w14:paraId="06AE87C3">
      <w:pPr>
        <w:spacing w:line="560" w:lineRule="exact"/>
        <w:ind w:firstLine="1632" w:firstLineChars="510"/>
        <w:rPr>
          <w:rFonts w:ascii="仿宋_GB2312" w:hAnsi="仿宋_GB2312" w:eastAsia="仿宋_GB2312" w:cs="仿宋_GB2312"/>
          <w:sz w:val="32"/>
          <w:szCs w:val="32"/>
        </w:rPr>
      </w:pPr>
      <w:r>
        <w:rPr>
          <w:rFonts w:hint="eastAsia" w:ascii="仿宋_GB2312" w:hAnsi="仿宋_GB2312" w:eastAsia="仿宋_GB2312" w:cs="仿宋_GB2312"/>
          <w:sz w:val="32"/>
          <w:szCs w:val="32"/>
        </w:rPr>
        <w:t>振兴项目库项目申请书</w:t>
      </w:r>
    </w:p>
    <w:p w14:paraId="6C6C1B2B">
      <w:pPr>
        <w:spacing w:line="560" w:lineRule="exact"/>
        <w:ind w:firstLine="720"/>
        <w:rPr>
          <w:rFonts w:ascii="仿宋_GB2312" w:hAnsi="仿宋_GB2312" w:eastAsia="仿宋_GB2312" w:cs="仿宋_GB2312"/>
          <w:sz w:val="32"/>
          <w:szCs w:val="32"/>
        </w:rPr>
      </w:pPr>
    </w:p>
    <w:p w14:paraId="185D5E81">
      <w:pPr>
        <w:spacing w:line="56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014060F6">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1E5DD8F6">
      <w:pPr>
        <w:spacing w:line="560" w:lineRule="exact"/>
        <w:ind w:firstLine="3200" w:firstLineChars="1000"/>
        <w:rPr>
          <w:rFonts w:ascii="仿宋_GB2312" w:hAnsi="仿宋_GB2312" w:eastAsia="仿宋_GB2312" w:cs="仿宋_GB2312"/>
          <w:sz w:val="32"/>
          <w:szCs w:val="32"/>
        </w:rPr>
      </w:pPr>
    </w:p>
    <w:p w14:paraId="3E4A71DC">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年度巩固拓展脱贫攻坚成果和乡村振兴项目库项目申请书</w:t>
      </w:r>
    </w:p>
    <w:bookmarkEnd w:id="21"/>
    <w:bookmarkEnd w:id="22"/>
    <w:bookmarkEnd w:id="23"/>
    <w:bookmarkEnd w:id="24"/>
    <w:bookmarkEnd w:id="25"/>
    <w:p w14:paraId="49459CFD">
      <w:pPr>
        <w:spacing w:line="560" w:lineRule="exact"/>
        <w:rPr>
          <w:rFonts w:ascii="仿宋_GB2312" w:hAnsi="仿宋_GB2312" w:eastAsia="仿宋_GB2312" w:cs="仿宋_GB2312"/>
          <w:sz w:val="32"/>
          <w:szCs w:val="32"/>
        </w:rPr>
      </w:pPr>
    </w:p>
    <w:p w14:paraId="51C9E654">
      <w:pPr>
        <w:outlineLvl w:val="0"/>
        <w:rPr>
          <w:rFonts w:ascii="仿宋_GB2312" w:hAnsi="仿宋_GB2312" w:eastAsia="仿宋_GB2312" w:cs="仿宋_GB2312"/>
          <w:sz w:val="28"/>
          <w:szCs w:val="28"/>
        </w:rPr>
      </w:pPr>
    </w:p>
    <w:p w14:paraId="38ABD18E">
      <w:pPr>
        <w:pStyle w:val="2"/>
      </w:pPr>
      <w:r>
        <w:br w:type="page"/>
      </w:r>
    </w:p>
    <w:p w14:paraId="2953EF63">
      <w:pPr>
        <w:spacing w:line="580" w:lineRule="exact"/>
        <w:outlineLvl w:val="0"/>
        <w:rPr>
          <w:rFonts w:ascii="黑体" w:hAnsi="黑体" w:eastAsia="黑体" w:cs="仿宋_GB2312"/>
          <w:sz w:val="32"/>
          <w:szCs w:val="32"/>
        </w:rPr>
      </w:pPr>
      <w:bookmarkStart w:id="31" w:name="_Toc100852210"/>
      <w:r>
        <w:rPr>
          <w:rFonts w:ascii="黑体" w:hAnsi="黑体" w:eastAsia="黑体" w:cs="仿宋_GB2312"/>
          <w:sz w:val="32"/>
          <w:szCs w:val="32"/>
        </w:rPr>
        <w:t>1.5申报入库项目报乡级报告</w:t>
      </w:r>
      <w:bookmarkEnd w:id="31"/>
    </w:p>
    <w:p w14:paraId="09F78433">
      <w:pPr>
        <w:rPr>
          <w:rFonts w:ascii="仿宋_GB2312" w:hAnsi="仿宋_GB2312" w:eastAsia="仿宋_GB2312" w:cs="仿宋_GB2312"/>
          <w:sz w:val="32"/>
          <w:szCs w:val="32"/>
        </w:rPr>
      </w:pPr>
      <w:bookmarkStart w:id="32" w:name="_Toc11605_WPSOffice_Level1"/>
      <w:bookmarkStart w:id="33" w:name="_Toc3335"/>
      <w:bookmarkStart w:id="34" w:name="_Toc11252_WPSOffice_Level1"/>
      <w:bookmarkStart w:id="35" w:name="_Toc4423_WPSOffice_Level1"/>
      <w:bookmarkStart w:id="36" w:name="_Toc21845"/>
    </w:p>
    <w:p w14:paraId="736235BA">
      <w:pPr>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37" w:name="_Toc100852068"/>
      <w:bookmarkStart w:id="38" w:name="_Toc99546991"/>
      <w:bookmarkStart w:id="39" w:name="_Toc100851628"/>
      <w:bookmarkStart w:id="40" w:name="_Toc99546208"/>
      <w:bookmarkStart w:id="41" w:name="_Toc100852211"/>
      <w:r>
        <w:rPr>
          <w:rFonts w:hint="eastAsia" w:ascii="方正小标宋简体" w:hAnsi="方正小标宋简体" w:eastAsia="方正小标宋简体" w:cs="方正小标宋简体"/>
          <w:sz w:val="44"/>
          <w:szCs w:val="44"/>
        </w:rPr>
        <w:t>村</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年度申报入库项目报告</w:t>
      </w:r>
      <w:bookmarkEnd w:id="37"/>
      <w:bookmarkEnd w:id="38"/>
      <w:bookmarkEnd w:id="39"/>
      <w:bookmarkEnd w:id="40"/>
      <w:bookmarkEnd w:id="41"/>
    </w:p>
    <w:p w14:paraId="7FC00AD0">
      <w:pPr>
        <w:spacing w:line="560" w:lineRule="exact"/>
        <w:rPr>
          <w:rFonts w:ascii="仿宋_GB2312" w:hAnsi="仿宋_GB2312" w:eastAsia="仿宋_GB2312" w:cs="仿宋_GB2312"/>
          <w:sz w:val="32"/>
          <w:szCs w:val="32"/>
          <w:u w:val="single"/>
        </w:rPr>
      </w:pPr>
    </w:p>
    <w:p w14:paraId="570839CB">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w:t>
      </w:r>
    </w:p>
    <w:p w14:paraId="5C5E36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我村于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日召开会议，研究确定了申报纳入巩固拓展脱贫攻坚成果和乡村振兴项目库的项目，经村内公示无异议，现予以上报。</w:t>
      </w:r>
    </w:p>
    <w:p w14:paraId="70888F1B">
      <w:pPr>
        <w:spacing w:line="560" w:lineRule="exact"/>
        <w:ind w:firstLine="640" w:firstLineChars="200"/>
        <w:rPr>
          <w:rFonts w:ascii="仿宋_GB2312" w:hAnsi="仿宋_GB2312" w:eastAsia="仿宋_GB2312" w:cs="仿宋_GB2312"/>
          <w:sz w:val="32"/>
          <w:szCs w:val="32"/>
        </w:rPr>
      </w:pPr>
    </w:p>
    <w:p w14:paraId="3FF8FA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w:t>
      </w:r>
    </w:p>
    <w:p w14:paraId="5D496709">
      <w:pPr>
        <w:spacing w:line="560" w:lineRule="exact"/>
        <w:ind w:firstLine="1440" w:firstLineChars="450"/>
        <w:rPr>
          <w:rFonts w:ascii="仿宋_GB2312" w:hAnsi="仿宋_GB2312" w:eastAsia="仿宋_GB2312" w:cs="仿宋_GB2312"/>
          <w:sz w:val="32"/>
          <w:szCs w:val="32"/>
        </w:rPr>
      </w:pPr>
      <w:r>
        <w:rPr>
          <w:rFonts w:hint="eastAsia" w:ascii="仿宋_GB2312" w:hAnsi="仿宋_GB2312" w:eastAsia="仿宋_GB2312" w:cs="仿宋_GB2312"/>
          <w:sz w:val="32"/>
          <w:szCs w:val="32"/>
        </w:rPr>
        <w:t>和乡村振兴项目库项目申请书</w:t>
      </w:r>
    </w:p>
    <w:p w14:paraId="707C4C51">
      <w:pPr>
        <w:spacing w:line="560" w:lineRule="exact"/>
        <w:ind w:firstLine="4480" w:firstLineChars="1400"/>
        <w:rPr>
          <w:rFonts w:ascii="仿宋_GB2312" w:hAnsi="仿宋_GB2312" w:eastAsia="仿宋_GB2312" w:cs="仿宋_GB2312"/>
          <w:sz w:val="32"/>
          <w:szCs w:val="32"/>
          <w:u w:val="single"/>
        </w:rPr>
      </w:pPr>
    </w:p>
    <w:p w14:paraId="12C90831">
      <w:pPr>
        <w:spacing w:line="56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70A04A71">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344D671E">
      <w:pPr>
        <w:spacing w:line="560" w:lineRule="exact"/>
        <w:ind w:firstLine="640" w:firstLineChars="200"/>
        <w:rPr>
          <w:rFonts w:ascii="仿宋_GB2312" w:hAnsi="仿宋_GB2312" w:eastAsia="仿宋_GB2312" w:cs="仿宋_GB2312"/>
          <w:sz w:val="32"/>
          <w:szCs w:val="32"/>
          <w:u w:val="single"/>
        </w:rPr>
      </w:pPr>
    </w:p>
    <w:p w14:paraId="53397C89">
      <w:pPr>
        <w:spacing w:line="560" w:lineRule="exact"/>
        <w:ind w:firstLine="198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p>
    <w:p w14:paraId="6BB9A3E0">
      <w:pPr>
        <w:rPr>
          <w:rFonts w:ascii="仿宋_GB2312" w:hAnsi="仿宋_GB2312" w:eastAsia="仿宋_GB2312" w:cs="仿宋_GB2312"/>
          <w:b/>
          <w:sz w:val="32"/>
          <w:szCs w:val="32"/>
        </w:rPr>
      </w:pPr>
    </w:p>
    <w:bookmarkEnd w:id="32"/>
    <w:bookmarkEnd w:id="33"/>
    <w:bookmarkEnd w:id="34"/>
    <w:bookmarkEnd w:id="35"/>
    <w:bookmarkEnd w:id="36"/>
    <w:p w14:paraId="67A5BBA9">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85EE00C">
      <w:pPr>
        <w:spacing w:line="580" w:lineRule="exact"/>
        <w:outlineLvl w:val="0"/>
        <w:rPr>
          <w:rFonts w:ascii="黑体" w:hAnsi="黑体" w:eastAsia="黑体" w:cs="仿宋_GB2312"/>
          <w:sz w:val="32"/>
          <w:szCs w:val="32"/>
        </w:rPr>
      </w:pPr>
      <w:bookmarkStart w:id="42" w:name="_Toc100852212"/>
      <w:r>
        <w:rPr>
          <w:rFonts w:ascii="黑体" w:hAnsi="黑体" w:eastAsia="黑体" w:cs="仿宋_GB2312"/>
          <w:sz w:val="32"/>
          <w:szCs w:val="32"/>
        </w:rPr>
        <w:t xml:space="preserve">1.6 </w:t>
      </w:r>
      <w:r>
        <w:rPr>
          <w:rFonts w:hint="eastAsia" w:ascii="黑体" w:hAnsi="黑体" w:eastAsia="黑体" w:cs="仿宋_GB2312"/>
          <w:sz w:val="32"/>
          <w:szCs w:val="32"/>
        </w:rPr>
        <w:t>申报入库项目乡级审核会议记录</w:t>
      </w:r>
      <w:bookmarkEnd w:id="42"/>
    </w:p>
    <w:p w14:paraId="68CD61E4">
      <w:pPr>
        <w:rPr>
          <w:rFonts w:ascii="仿宋_GB2312" w:hAnsi="仿宋_GB2312" w:eastAsia="仿宋_GB2312" w:cs="仿宋_GB2312"/>
          <w:sz w:val="32"/>
          <w:szCs w:val="32"/>
        </w:rPr>
      </w:pPr>
    </w:p>
    <w:p w14:paraId="28BAB98F">
      <w:pPr>
        <w:ind w:firstLine="640" w:firstLineChars="200"/>
        <w:outlineLvl w:val="0"/>
        <w:rPr>
          <w:rFonts w:ascii="仿宋_GB2312" w:hAnsi="仿宋_GB2312" w:eastAsia="仿宋_GB2312" w:cs="仿宋_GB2312"/>
          <w:sz w:val="32"/>
          <w:szCs w:val="32"/>
        </w:rPr>
      </w:pPr>
      <w:bookmarkStart w:id="43" w:name="_Toc100852213"/>
      <w:bookmarkStart w:id="44" w:name="_Toc99546993"/>
      <w:bookmarkStart w:id="45" w:name="_Toc99546210"/>
      <w:bookmarkStart w:id="46" w:name="_Toc100851630"/>
      <w:r>
        <w:rPr>
          <w:rFonts w:hint="eastAsia" w:ascii="仿宋_GB2312" w:hAnsi="仿宋_GB2312" w:eastAsia="仿宋_GB2312" w:cs="仿宋_GB2312"/>
          <w:sz w:val="32"/>
          <w:szCs w:val="32"/>
        </w:rPr>
        <w:t>召开乡镇（街道）党政联席（扩大）会议，相关班子成员，乡村振兴、财政、经管、农业等乡镇（街道）站所负责人等，有必要的可邀请相关村负责同志参加，对申报项目的真实性、必要性以及项目申请书主要内容进行全面审核，审核意见形成会议记录或纪要。</w:t>
      </w:r>
      <w:bookmarkEnd w:id="43"/>
      <w:bookmarkEnd w:id="44"/>
      <w:bookmarkEnd w:id="45"/>
      <w:bookmarkEnd w:id="46"/>
    </w:p>
    <w:p w14:paraId="4AD42FFD">
      <w:pPr>
        <w:widowControl/>
        <w:jc w:val="left"/>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1A769AC3">
      <w:pPr>
        <w:spacing w:line="580" w:lineRule="exact"/>
        <w:outlineLvl w:val="0"/>
        <w:rPr>
          <w:rFonts w:ascii="黑体" w:hAnsi="黑体" w:eastAsia="黑体" w:cs="仿宋_GB2312"/>
          <w:sz w:val="32"/>
          <w:szCs w:val="32"/>
        </w:rPr>
      </w:pPr>
      <w:bookmarkStart w:id="47" w:name="_Toc100852214"/>
      <w:bookmarkStart w:id="48" w:name="_Toc23362"/>
      <w:bookmarkStart w:id="49" w:name="_Toc29389"/>
      <w:bookmarkStart w:id="50" w:name="_Toc8848_WPSOffice_Level1"/>
      <w:bookmarkStart w:id="51" w:name="_Toc9965_WPSOffice_Level1"/>
      <w:bookmarkStart w:id="52" w:name="_Toc20138_WPSOffice_Level1"/>
      <w:r>
        <w:rPr>
          <w:rFonts w:ascii="黑体" w:hAnsi="黑体" w:eastAsia="黑体" w:cs="仿宋_GB2312"/>
          <w:sz w:val="32"/>
          <w:szCs w:val="32"/>
        </w:rPr>
        <w:t xml:space="preserve">1.7 </w:t>
      </w:r>
      <w:r>
        <w:rPr>
          <w:rFonts w:hint="eastAsia" w:ascii="黑体" w:hAnsi="黑体" w:eastAsia="黑体" w:cs="仿宋_GB2312"/>
          <w:sz w:val="32"/>
          <w:szCs w:val="32"/>
        </w:rPr>
        <w:t>申报入库项目报县级报告</w:t>
      </w:r>
      <w:bookmarkEnd w:id="47"/>
    </w:p>
    <w:p w14:paraId="4758C79C">
      <w:pPr>
        <w:spacing w:line="520" w:lineRule="exact"/>
        <w:rPr>
          <w:rFonts w:ascii="仿宋_GB2312" w:hAnsi="仿宋_GB2312" w:eastAsia="仿宋_GB2312" w:cs="仿宋_GB2312"/>
          <w:sz w:val="30"/>
          <w:szCs w:val="30"/>
        </w:rPr>
      </w:pPr>
    </w:p>
    <w:p w14:paraId="5A9BE3CA">
      <w:pPr>
        <w:pStyle w:val="5"/>
      </w:pPr>
    </w:p>
    <w:p w14:paraId="2F818D63">
      <w:pPr>
        <w:widowControl/>
        <w:jc w:val="center"/>
        <w:rPr>
          <w:rFonts w:ascii="方正小标宋简体" w:hAnsi="方正小标宋简体" w:eastAsia="方正小标宋简体" w:cs="方正小标宋简体"/>
          <w:sz w:val="44"/>
          <w:szCs w:val="44"/>
          <w:u w:val="single"/>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乡镇人民政府（街道办事处）关于报送</w:t>
      </w:r>
      <w:r>
        <w:rPr>
          <w:rFonts w:ascii="方正小标宋简体" w:hAnsi="方正小标宋简体" w:eastAsia="方正小标宋简体" w:cs="方正小标宋简体"/>
          <w:sz w:val="44"/>
          <w:szCs w:val="44"/>
          <w:u w:val="single"/>
        </w:rPr>
        <w:t xml:space="preserve"> </w:t>
      </w:r>
    </w:p>
    <w:p w14:paraId="1CB9BCE5">
      <w:pPr>
        <w:widowControl/>
        <w:jc w:val="center"/>
        <w:rPr>
          <w:rFonts w:ascii="方正小标宋简体" w:hAnsi="方正小标宋简体" w:eastAsia="方正小标宋简体" w:cs="方正小标宋简体"/>
          <w:sz w:val="44"/>
          <w:szCs w:val="44"/>
        </w:rPr>
      </w:pPr>
      <w:r>
        <w:rPr>
          <w:rFonts w:ascii="仿宋_GB2312" w:hAnsi="仿宋_GB2312" w:eastAsia="仿宋_GB2312" w:cs="仿宋_GB2312"/>
          <w:sz w:val="32"/>
          <w:szCs w:val="32"/>
          <w:u w:val="single"/>
        </w:rPr>
        <w:t xml:space="preserve">    </w:t>
      </w:r>
      <w:r>
        <w:rPr>
          <w:rFonts w:hint="eastAsia" w:ascii="方正小标宋简体" w:hAnsi="方正小标宋简体" w:eastAsia="方正小标宋简体" w:cs="方正小标宋简体"/>
          <w:sz w:val="44"/>
          <w:szCs w:val="44"/>
        </w:rPr>
        <w:t>年度申报入库项目的报告</w:t>
      </w:r>
    </w:p>
    <w:p w14:paraId="36AD350D">
      <w:pPr>
        <w:spacing w:line="560" w:lineRule="exact"/>
        <w:rPr>
          <w:rFonts w:ascii="仿宋_GB2312" w:hAnsi="仿宋_GB2312" w:eastAsia="仿宋_GB2312" w:cs="仿宋_GB2312"/>
          <w:sz w:val="32"/>
          <w:szCs w:val="32"/>
        </w:rPr>
      </w:pPr>
    </w:p>
    <w:p w14:paraId="311B3D7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w:t>
      </w:r>
    </w:p>
    <w:p w14:paraId="233BBB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我乡镇（街道）申报纳入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个，现予以上报。</w:t>
      </w:r>
    </w:p>
    <w:p w14:paraId="626F9B1C">
      <w:pPr>
        <w:spacing w:line="500" w:lineRule="exact"/>
        <w:ind w:firstLine="640" w:firstLineChars="200"/>
        <w:rPr>
          <w:rFonts w:ascii="仿宋_GB2312" w:hAnsi="仿宋_GB2312" w:eastAsia="仿宋_GB2312" w:cs="仿宋_GB2312"/>
          <w:sz w:val="32"/>
          <w:szCs w:val="32"/>
        </w:rPr>
      </w:pPr>
    </w:p>
    <w:p w14:paraId="69FE86F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1.申报纳入巩固拓展脱贫攻坚成果和乡村振兴项</w:t>
      </w:r>
    </w:p>
    <w:p w14:paraId="5C3E3E2C">
      <w:pPr>
        <w:spacing w:line="5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目库项目表</w:t>
      </w:r>
    </w:p>
    <w:p w14:paraId="54A96BAE">
      <w:pPr>
        <w:spacing w:line="500" w:lineRule="exact"/>
        <w:ind w:left="1600"/>
        <w:rPr>
          <w:rFonts w:ascii="仿宋_GB2312" w:hAnsi="仿宋_GB2312" w:eastAsia="仿宋_GB2312" w:cs="仿宋_GB2312"/>
          <w:sz w:val="32"/>
          <w:szCs w:val="32"/>
        </w:rPr>
      </w:pPr>
      <w:r>
        <w:rPr>
          <w:rFonts w:ascii="仿宋_GB2312" w:hAnsi="仿宋_GB2312" w:eastAsia="仿宋_GB2312" w:cs="仿宋_GB2312"/>
          <w:sz w:val="32"/>
          <w:szCs w:val="32"/>
        </w:rPr>
        <w:t>2.申报纳入巩固拓展脱贫攻坚成果和乡村振兴</w:t>
      </w:r>
    </w:p>
    <w:p w14:paraId="459CB037">
      <w:pPr>
        <w:spacing w:line="500" w:lineRule="exact"/>
        <w:ind w:left="16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项目库项目申请书</w:t>
      </w:r>
    </w:p>
    <w:p w14:paraId="2AC59380">
      <w:pPr>
        <w:spacing w:line="560" w:lineRule="exact"/>
        <w:ind w:left="1598" w:leftChars="304" w:hanging="960" w:hangingChars="300"/>
        <w:rPr>
          <w:rFonts w:ascii="仿宋_GB2312" w:hAnsi="仿宋_GB2312" w:eastAsia="仿宋_GB2312" w:cs="仿宋_GB2312"/>
          <w:sz w:val="32"/>
          <w:szCs w:val="32"/>
        </w:rPr>
      </w:pPr>
    </w:p>
    <w:p w14:paraId="057E4D6E">
      <w:pPr>
        <w:spacing w:line="560" w:lineRule="exact"/>
        <w:ind w:firstLine="2400" w:firstLineChars="75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乡镇人民政府（街道办事处）（盖章）</w:t>
      </w:r>
    </w:p>
    <w:p w14:paraId="0A26648B">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bookmarkEnd w:id="48"/>
    <w:bookmarkEnd w:id="49"/>
    <w:bookmarkEnd w:id="50"/>
    <w:bookmarkEnd w:id="51"/>
    <w:bookmarkEnd w:id="52"/>
    <w:p w14:paraId="46CF76F5">
      <w:pPr>
        <w:spacing w:line="560" w:lineRule="exact"/>
        <w:jc w:val="center"/>
        <w:rPr>
          <w:rFonts w:ascii="方正小标宋简体" w:hAnsi="方正小标宋简体" w:eastAsia="方正小标宋简体" w:cs="方正小标宋简体"/>
          <w:sz w:val="44"/>
          <w:szCs w:val="44"/>
        </w:rPr>
      </w:pPr>
    </w:p>
    <w:p w14:paraId="4482C74A">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040F04B4">
      <w:pPr>
        <w:spacing w:line="580" w:lineRule="exact"/>
        <w:outlineLvl w:val="0"/>
        <w:rPr>
          <w:rFonts w:ascii="黑体" w:hAnsi="黑体" w:eastAsia="黑体" w:cs="仿宋_GB2312"/>
          <w:sz w:val="32"/>
          <w:szCs w:val="32"/>
        </w:rPr>
      </w:pPr>
      <w:bookmarkStart w:id="53" w:name="_Toc100852215"/>
      <w:bookmarkStart w:id="54" w:name="_Toc2664_WPSOffice_Level1"/>
      <w:bookmarkStart w:id="55" w:name="_Toc4123_WPSOffice_Level1"/>
      <w:bookmarkStart w:id="56" w:name="_Toc30558"/>
      <w:bookmarkStart w:id="57" w:name="_Toc23524_WPSOffice_Level1"/>
      <w:bookmarkStart w:id="58" w:name="_Toc21967"/>
      <w:r>
        <w:rPr>
          <w:rFonts w:ascii="黑体" w:hAnsi="黑体" w:eastAsia="黑体" w:cs="仿宋_GB2312"/>
          <w:sz w:val="32"/>
          <w:szCs w:val="32"/>
        </w:rPr>
        <w:t xml:space="preserve">1.8 </w:t>
      </w:r>
      <w:r>
        <w:rPr>
          <w:rFonts w:hint="eastAsia" w:ascii="黑体" w:hAnsi="黑体" w:eastAsia="黑体" w:cs="仿宋_GB2312"/>
          <w:sz w:val="32"/>
          <w:szCs w:val="32"/>
        </w:rPr>
        <w:t>申报入库项目县级论证意见</w:t>
      </w:r>
      <w:bookmarkEnd w:id="53"/>
    </w:p>
    <w:p w14:paraId="6CDC6C00">
      <w:pPr>
        <w:spacing w:line="520" w:lineRule="exact"/>
        <w:jc w:val="left"/>
        <w:rPr>
          <w:rFonts w:ascii="仿宋_GB2312" w:hAnsi="仿宋_GB2312" w:eastAsia="仿宋_GB2312" w:cs="仿宋_GB2312"/>
          <w:sz w:val="30"/>
          <w:szCs w:val="30"/>
        </w:rPr>
      </w:pPr>
    </w:p>
    <w:p w14:paraId="41919748">
      <w:pPr>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59" w:name="_Toc100851635"/>
      <w:bookmarkStart w:id="60" w:name="_Toc99546998"/>
      <w:bookmarkStart w:id="61" w:name="_Toc99546215"/>
      <w:bookmarkStart w:id="62" w:name="_Toc100852216"/>
      <w:r>
        <w:rPr>
          <w:rFonts w:hint="eastAsia" w:ascii="方正小标宋简体" w:hAnsi="方正小标宋简体" w:eastAsia="方正小标宋简体" w:cs="方正小标宋简体"/>
          <w:sz w:val="44"/>
          <w:szCs w:val="44"/>
        </w:rPr>
        <w:t>县（市、区）</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年度申报入库项目</w:t>
      </w:r>
      <w:bookmarkEnd w:id="59"/>
      <w:bookmarkEnd w:id="60"/>
      <w:bookmarkEnd w:id="61"/>
      <w:bookmarkEnd w:id="62"/>
    </w:p>
    <w:p w14:paraId="04D8EE31">
      <w:pPr>
        <w:jc w:val="center"/>
        <w:outlineLvl w:val="0"/>
        <w:rPr>
          <w:rFonts w:ascii="方正小标宋简体" w:hAnsi="方正小标宋简体" w:eastAsia="方正小标宋简体" w:cs="方正小标宋简体"/>
          <w:sz w:val="44"/>
          <w:szCs w:val="44"/>
        </w:rPr>
      </w:pPr>
      <w:bookmarkStart w:id="63" w:name="_Toc99546999"/>
      <w:bookmarkStart w:id="64" w:name="_Toc99546216"/>
      <w:bookmarkStart w:id="65" w:name="_Toc100851636"/>
      <w:bookmarkStart w:id="66" w:name="_Toc100852217"/>
      <w:r>
        <w:rPr>
          <w:rFonts w:hint="eastAsia" w:ascii="方正小标宋简体" w:hAnsi="方正小标宋简体" w:eastAsia="方正小标宋简体" w:cs="方正小标宋简体"/>
          <w:sz w:val="44"/>
          <w:szCs w:val="44"/>
        </w:rPr>
        <w:t>论证意见</w:t>
      </w:r>
      <w:bookmarkEnd w:id="63"/>
      <w:bookmarkEnd w:id="64"/>
      <w:bookmarkEnd w:id="65"/>
      <w:bookmarkEnd w:id="66"/>
    </w:p>
    <w:p w14:paraId="4F2616E1">
      <w:pPr>
        <w:ind w:left="550" w:hanging="550" w:hangingChars="500"/>
        <w:jc w:val="center"/>
        <w:rPr>
          <w:rFonts w:ascii="方正小标宋简体" w:hAnsi="方正小标宋简体" w:eastAsia="方正小标宋简体" w:cs="方正小标宋简体"/>
          <w:sz w:val="11"/>
          <w:szCs w:val="11"/>
          <w:u w:val="single"/>
        </w:rPr>
      </w:pPr>
    </w:p>
    <w:p w14:paraId="6B6CEC00">
      <w:pPr>
        <w:ind w:left="1600" w:hanging="1600" w:hangingChars="500"/>
        <w:rPr>
          <w:rFonts w:ascii="仿宋" w:hAnsi="仿宋" w:eastAsia="仿宋" w:cs="仿宋"/>
          <w:sz w:val="32"/>
          <w:szCs w:val="32"/>
          <w:u w:val="single"/>
        </w:rPr>
      </w:pPr>
      <w:r>
        <w:rPr>
          <w:rFonts w:hint="eastAsia" w:ascii="黑体" w:hAnsi="黑体" w:eastAsia="黑体" w:cs="黑体"/>
          <w:sz w:val="32"/>
          <w:szCs w:val="32"/>
        </w:rPr>
        <w:t>论证时间：</w:t>
      </w:r>
      <w:r>
        <w:rPr>
          <w:rFonts w:ascii="仿宋" w:hAnsi="仿宋" w:eastAsia="仿宋" w:cs="仿宋"/>
          <w:sz w:val="32"/>
          <w:szCs w:val="32"/>
          <w:u w:val="single"/>
        </w:rPr>
        <w:t xml:space="preserve">              </w:t>
      </w:r>
      <w:r>
        <w:rPr>
          <w:rFonts w:ascii="仿宋" w:hAnsi="仿宋" w:eastAsia="仿宋" w:cs="仿宋"/>
          <w:sz w:val="32"/>
          <w:szCs w:val="32"/>
        </w:rPr>
        <w:t xml:space="preserve"> </w:t>
      </w:r>
      <w:r>
        <w:rPr>
          <w:rFonts w:hint="eastAsia" w:ascii="黑体" w:hAnsi="黑体" w:eastAsia="黑体" w:cs="黑体"/>
          <w:sz w:val="32"/>
          <w:szCs w:val="32"/>
        </w:rPr>
        <w:t>论证地点：</w:t>
      </w:r>
      <w:r>
        <w:rPr>
          <w:rFonts w:ascii="仿宋" w:hAnsi="仿宋" w:eastAsia="仿宋" w:cs="仿宋"/>
          <w:sz w:val="32"/>
          <w:szCs w:val="32"/>
          <w:u w:val="single"/>
        </w:rPr>
        <w:t xml:space="preserve">                      </w:t>
      </w:r>
    </w:p>
    <w:tbl>
      <w:tblPr>
        <w:tblStyle w:val="7"/>
        <w:tblpPr w:leftFromText="180" w:rightFromText="180" w:vertAnchor="text" w:horzAnchor="margin" w:tblpY="45"/>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585"/>
        <w:gridCol w:w="3300"/>
        <w:gridCol w:w="3129"/>
      </w:tblGrid>
      <w:tr w14:paraId="422C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2C32DC1C">
            <w:pPr>
              <w:jc w:val="center"/>
              <w:rPr>
                <w:rFonts w:ascii="黑体" w:hAnsi="黑体" w:eastAsia="黑体" w:cs="黑体"/>
                <w:sz w:val="28"/>
                <w:szCs w:val="28"/>
              </w:rPr>
            </w:pPr>
            <w:r>
              <w:rPr>
                <w:rFonts w:hint="eastAsia" w:ascii="黑体" w:hAnsi="黑体" w:eastAsia="黑体" w:cs="黑体"/>
                <w:sz w:val="28"/>
                <w:szCs w:val="28"/>
              </w:rPr>
              <w:t>序号</w:t>
            </w:r>
          </w:p>
        </w:tc>
        <w:tc>
          <w:tcPr>
            <w:tcW w:w="1585" w:type="dxa"/>
            <w:vAlign w:val="center"/>
          </w:tcPr>
          <w:p w14:paraId="190A3E1E">
            <w:pPr>
              <w:jc w:val="center"/>
              <w:rPr>
                <w:rFonts w:ascii="黑体" w:hAnsi="黑体" w:eastAsia="黑体" w:cs="黑体"/>
                <w:sz w:val="28"/>
                <w:szCs w:val="28"/>
              </w:rPr>
            </w:pPr>
            <w:r>
              <w:rPr>
                <w:rFonts w:hint="eastAsia" w:ascii="黑体" w:hAnsi="黑体" w:eastAsia="黑体" w:cs="黑体"/>
                <w:sz w:val="28"/>
                <w:szCs w:val="28"/>
              </w:rPr>
              <w:t>项目名称</w:t>
            </w:r>
          </w:p>
        </w:tc>
        <w:tc>
          <w:tcPr>
            <w:tcW w:w="3300" w:type="dxa"/>
            <w:vAlign w:val="center"/>
          </w:tcPr>
          <w:p w14:paraId="11E45EF5">
            <w:pPr>
              <w:jc w:val="center"/>
              <w:rPr>
                <w:rFonts w:ascii="黑体" w:hAnsi="黑体" w:eastAsia="黑体" w:cs="黑体"/>
                <w:sz w:val="28"/>
                <w:szCs w:val="28"/>
              </w:rPr>
            </w:pPr>
            <w:r>
              <w:rPr>
                <w:rFonts w:hint="eastAsia" w:ascii="黑体" w:hAnsi="黑体" w:eastAsia="黑体" w:cs="黑体"/>
                <w:sz w:val="28"/>
                <w:szCs w:val="28"/>
              </w:rPr>
              <w:t>论证意见</w:t>
            </w:r>
          </w:p>
        </w:tc>
        <w:tc>
          <w:tcPr>
            <w:tcW w:w="3129" w:type="dxa"/>
            <w:vAlign w:val="center"/>
          </w:tcPr>
          <w:p w14:paraId="2068D547">
            <w:pPr>
              <w:jc w:val="center"/>
              <w:rPr>
                <w:rFonts w:ascii="黑体" w:hAnsi="黑体" w:eastAsia="黑体" w:cs="黑体"/>
                <w:sz w:val="28"/>
                <w:szCs w:val="28"/>
              </w:rPr>
            </w:pPr>
            <w:r>
              <w:rPr>
                <w:rFonts w:hint="eastAsia" w:ascii="黑体" w:hAnsi="黑体" w:eastAsia="黑体" w:cs="黑体"/>
                <w:sz w:val="28"/>
                <w:szCs w:val="28"/>
              </w:rPr>
              <w:t>论证结论</w:t>
            </w:r>
          </w:p>
          <w:p w14:paraId="74CD0247">
            <w:pPr>
              <w:jc w:val="center"/>
              <w:rPr>
                <w:rFonts w:ascii="黑体" w:hAnsi="黑体" w:eastAsia="黑体" w:cs="黑体"/>
                <w:sz w:val="28"/>
                <w:szCs w:val="28"/>
              </w:rPr>
            </w:pPr>
            <w:r>
              <w:rPr>
                <w:rFonts w:hint="eastAsia" w:ascii="黑体" w:hAnsi="黑体" w:eastAsia="黑体" w:cs="黑体"/>
                <w:sz w:val="28"/>
                <w:szCs w:val="28"/>
              </w:rPr>
              <w:t>（在相应括号内打√）</w:t>
            </w:r>
          </w:p>
        </w:tc>
      </w:tr>
      <w:tr w14:paraId="626D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202AECEA">
            <w:pPr>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585" w:type="dxa"/>
          </w:tcPr>
          <w:p w14:paraId="032D5EC6">
            <w:pPr>
              <w:rPr>
                <w:rFonts w:ascii="方正小标宋简体" w:hAnsi="方正小标宋简体" w:eastAsia="方正小标宋简体" w:cs="方正小标宋简体"/>
                <w:sz w:val="28"/>
                <w:szCs w:val="28"/>
                <w:u w:val="single"/>
              </w:rPr>
            </w:pPr>
          </w:p>
        </w:tc>
        <w:tc>
          <w:tcPr>
            <w:tcW w:w="3300" w:type="dxa"/>
          </w:tcPr>
          <w:p w14:paraId="5EEAFC07">
            <w:pPr>
              <w:rPr>
                <w:rFonts w:ascii="方正小标宋简体" w:hAnsi="方正小标宋简体" w:eastAsia="方正小标宋简体" w:cs="方正小标宋简体"/>
                <w:sz w:val="28"/>
                <w:szCs w:val="28"/>
                <w:u w:val="single"/>
              </w:rPr>
            </w:pPr>
          </w:p>
        </w:tc>
        <w:tc>
          <w:tcPr>
            <w:tcW w:w="3129" w:type="dxa"/>
          </w:tcPr>
          <w:p w14:paraId="3B684E83">
            <w:pPr>
              <w:rPr>
                <w:rFonts w:ascii="方正小标宋简体" w:hAnsi="方正小标宋简体" w:eastAsia="方正小标宋简体" w:cs="方正小标宋简体"/>
                <w:sz w:val="28"/>
                <w:szCs w:val="28"/>
                <w:u w:val="single"/>
              </w:rPr>
            </w:pPr>
            <w:r>
              <w:rPr>
                <w:rFonts w:hint="eastAsia" w:ascii="仿宋_GB2312" w:hAnsi="仿宋_GB2312" w:eastAsia="仿宋_GB2312" w:cs="仿宋_GB2312"/>
                <w:sz w:val="28"/>
                <w:szCs w:val="28"/>
              </w:rPr>
              <w:t>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不通过（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tc>
      </w:tr>
      <w:tr w14:paraId="7A07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44" w:type="dxa"/>
          </w:tcPr>
          <w:p w14:paraId="033A4EFE">
            <w:pPr>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1585" w:type="dxa"/>
          </w:tcPr>
          <w:p w14:paraId="7CC0419E">
            <w:pPr>
              <w:rPr>
                <w:rFonts w:ascii="方正小标宋简体" w:hAnsi="方正小标宋简体" w:eastAsia="方正小标宋简体" w:cs="方正小标宋简体"/>
                <w:sz w:val="28"/>
                <w:szCs w:val="28"/>
                <w:u w:val="single"/>
              </w:rPr>
            </w:pPr>
          </w:p>
        </w:tc>
        <w:tc>
          <w:tcPr>
            <w:tcW w:w="3300" w:type="dxa"/>
          </w:tcPr>
          <w:p w14:paraId="5646DD9E">
            <w:pPr>
              <w:rPr>
                <w:rFonts w:ascii="方正小标宋简体" w:hAnsi="方正小标宋简体" w:eastAsia="方正小标宋简体" w:cs="方正小标宋简体"/>
                <w:sz w:val="28"/>
                <w:szCs w:val="28"/>
                <w:u w:val="single"/>
              </w:rPr>
            </w:pPr>
          </w:p>
        </w:tc>
        <w:tc>
          <w:tcPr>
            <w:tcW w:w="3129" w:type="dxa"/>
          </w:tcPr>
          <w:p w14:paraId="2B98159A">
            <w:pPr>
              <w:rPr>
                <w:rFonts w:ascii="方正小标宋简体" w:hAnsi="方正小标宋简体" w:eastAsia="方正小标宋简体" w:cs="方正小标宋简体"/>
                <w:sz w:val="28"/>
                <w:szCs w:val="28"/>
                <w:u w:val="single"/>
              </w:rPr>
            </w:pPr>
            <w:r>
              <w:rPr>
                <w:rFonts w:hint="eastAsia" w:ascii="仿宋_GB2312" w:hAnsi="仿宋_GB2312" w:eastAsia="仿宋_GB2312" w:cs="仿宋_GB2312"/>
                <w:sz w:val="28"/>
                <w:szCs w:val="28"/>
              </w:rPr>
              <w:t>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不通过（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tc>
      </w:tr>
      <w:tr w14:paraId="1211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15612964">
            <w:pPr>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1585" w:type="dxa"/>
          </w:tcPr>
          <w:p w14:paraId="0D3B8105">
            <w:pPr>
              <w:rPr>
                <w:rFonts w:ascii="方正小标宋简体" w:hAnsi="方正小标宋简体" w:eastAsia="方正小标宋简体" w:cs="方正小标宋简体"/>
                <w:sz w:val="28"/>
                <w:szCs w:val="28"/>
                <w:u w:val="single"/>
              </w:rPr>
            </w:pPr>
          </w:p>
        </w:tc>
        <w:tc>
          <w:tcPr>
            <w:tcW w:w="3300" w:type="dxa"/>
          </w:tcPr>
          <w:p w14:paraId="64ABDBAC">
            <w:pPr>
              <w:rPr>
                <w:rFonts w:ascii="方正小标宋简体" w:hAnsi="方正小标宋简体" w:eastAsia="方正小标宋简体" w:cs="方正小标宋简体"/>
                <w:sz w:val="28"/>
                <w:szCs w:val="28"/>
                <w:u w:val="single"/>
              </w:rPr>
            </w:pPr>
          </w:p>
        </w:tc>
        <w:tc>
          <w:tcPr>
            <w:tcW w:w="3129" w:type="dxa"/>
          </w:tcPr>
          <w:p w14:paraId="5E4320B1">
            <w:pPr>
              <w:rPr>
                <w:rFonts w:ascii="方正小标宋简体" w:hAnsi="方正小标宋简体" w:eastAsia="方正小标宋简体" w:cs="方正小标宋简体"/>
                <w:sz w:val="28"/>
                <w:szCs w:val="28"/>
                <w:u w:val="single"/>
              </w:rPr>
            </w:pPr>
            <w:r>
              <w:rPr>
                <w:rFonts w:hint="eastAsia" w:ascii="仿宋_GB2312" w:hAnsi="仿宋_GB2312" w:eastAsia="仿宋_GB2312" w:cs="仿宋_GB2312"/>
                <w:sz w:val="28"/>
                <w:szCs w:val="28"/>
              </w:rPr>
              <w:t>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不通过（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tc>
      </w:tr>
      <w:tr w14:paraId="3622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4" w:type="dxa"/>
          </w:tcPr>
          <w:p w14:paraId="5121BB83">
            <w:pPr>
              <w:jc w:val="center"/>
              <w:rPr>
                <w:rFonts w:ascii="仿宋_GB2312" w:hAnsi="仿宋_GB2312" w:eastAsia="仿宋_GB2312" w:cs="仿宋_GB2312"/>
                <w:sz w:val="28"/>
                <w:szCs w:val="28"/>
              </w:rPr>
            </w:pPr>
          </w:p>
        </w:tc>
        <w:tc>
          <w:tcPr>
            <w:tcW w:w="1585" w:type="dxa"/>
          </w:tcPr>
          <w:p w14:paraId="528F53A1">
            <w:pPr>
              <w:jc w:val="center"/>
              <w:rPr>
                <w:rFonts w:ascii="方正小标宋简体" w:hAnsi="方正小标宋简体" w:eastAsia="方正小标宋简体" w:cs="方正小标宋简体"/>
                <w:sz w:val="28"/>
                <w:szCs w:val="28"/>
                <w:u w:val="single"/>
              </w:rPr>
            </w:pPr>
          </w:p>
        </w:tc>
        <w:tc>
          <w:tcPr>
            <w:tcW w:w="3300" w:type="dxa"/>
          </w:tcPr>
          <w:p w14:paraId="201E1CBF">
            <w:pPr>
              <w:jc w:val="center"/>
              <w:rPr>
                <w:rFonts w:ascii="方正小标宋简体" w:hAnsi="方正小标宋简体" w:eastAsia="方正小标宋简体" w:cs="方正小标宋简体"/>
                <w:sz w:val="28"/>
                <w:szCs w:val="28"/>
                <w:u w:val="single"/>
              </w:rPr>
            </w:pPr>
          </w:p>
        </w:tc>
        <w:tc>
          <w:tcPr>
            <w:tcW w:w="3129" w:type="dxa"/>
          </w:tcPr>
          <w:p w14:paraId="1E9F5484">
            <w:pPr>
              <w:rPr>
                <w:rFonts w:ascii="方正小标宋简体" w:hAnsi="方正小标宋简体" w:eastAsia="方正小标宋简体" w:cs="方正小标宋简体"/>
                <w:sz w:val="28"/>
                <w:szCs w:val="28"/>
                <w:u w:val="single"/>
              </w:rPr>
            </w:pPr>
          </w:p>
        </w:tc>
      </w:tr>
      <w:tr w14:paraId="7011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5FF203A7">
            <w:pPr>
              <w:rPr>
                <w:rFonts w:ascii="方正小标宋简体" w:hAnsi="方正小标宋简体" w:eastAsia="方正小标宋简体" w:cs="方正小标宋简体"/>
                <w:sz w:val="28"/>
                <w:szCs w:val="28"/>
                <w:u w:val="single"/>
              </w:rPr>
            </w:pPr>
          </w:p>
        </w:tc>
        <w:tc>
          <w:tcPr>
            <w:tcW w:w="1585" w:type="dxa"/>
          </w:tcPr>
          <w:p w14:paraId="5BAF3BA3">
            <w:pPr>
              <w:rPr>
                <w:rFonts w:ascii="方正小标宋简体" w:hAnsi="方正小标宋简体" w:eastAsia="方正小标宋简体" w:cs="方正小标宋简体"/>
                <w:sz w:val="28"/>
                <w:szCs w:val="28"/>
                <w:u w:val="single"/>
              </w:rPr>
            </w:pPr>
          </w:p>
        </w:tc>
        <w:tc>
          <w:tcPr>
            <w:tcW w:w="3300" w:type="dxa"/>
          </w:tcPr>
          <w:p w14:paraId="16582D1B">
            <w:pPr>
              <w:rPr>
                <w:rFonts w:ascii="方正小标宋简体" w:hAnsi="方正小标宋简体" w:eastAsia="方正小标宋简体" w:cs="方正小标宋简体"/>
                <w:sz w:val="28"/>
                <w:szCs w:val="28"/>
                <w:u w:val="single"/>
              </w:rPr>
            </w:pPr>
          </w:p>
        </w:tc>
        <w:tc>
          <w:tcPr>
            <w:tcW w:w="3129" w:type="dxa"/>
          </w:tcPr>
          <w:p w14:paraId="41F0E9DA">
            <w:pPr>
              <w:rPr>
                <w:rFonts w:ascii="方正小标宋简体" w:hAnsi="方正小标宋简体" w:eastAsia="方正小标宋简体" w:cs="方正小标宋简体"/>
                <w:sz w:val="28"/>
                <w:szCs w:val="28"/>
                <w:u w:val="single"/>
              </w:rPr>
            </w:pPr>
          </w:p>
        </w:tc>
      </w:tr>
      <w:tr w14:paraId="108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14FA453A">
            <w:pPr>
              <w:rPr>
                <w:rFonts w:ascii="方正小标宋简体" w:hAnsi="方正小标宋简体" w:eastAsia="方正小标宋简体" w:cs="方正小标宋简体"/>
                <w:sz w:val="28"/>
                <w:szCs w:val="28"/>
                <w:u w:val="single"/>
              </w:rPr>
            </w:pPr>
          </w:p>
        </w:tc>
        <w:tc>
          <w:tcPr>
            <w:tcW w:w="1585" w:type="dxa"/>
          </w:tcPr>
          <w:p w14:paraId="5B311F3F">
            <w:pPr>
              <w:rPr>
                <w:rFonts w:ascii="方正小标宋简体" w:hAnsi="方正小标宋简体" w:eastAsia="方正小标宋简体" w:cs="方正小标宋简体"/>
                <w:sz w:val="28"/>
                <w:szCs w:val="28"/>
                <w:u w:val="single"/>
              </w:rPr>
            </w:pPr>
          </w:p>
        </w:tc>
        <w:tc>
          <w:tcPr>
            <w:tcW w:w="3300" w:type="dxa"/>
          </w:tcPr>
          <w:p w14:paraId="491B4492">
            <w:pPr>
              <w:rPr>
                <w:rFonts w:ascii="方正小标宋简体" w:hAnsi="方正小标宋简体" w:eastAsia="方正小标宋简体" w:cs="方正小标宋简体"/>
                <w:sz w:val="28"/>
                <w:szCs w:val="28"/>
                <w:u w:val="single"/>
              </w:rPr>
            </w:pPr>
          </w:p>
        </w:tc>
        <w:tc>
          <w:tcPr>
            <w:tcW w:w="3129" w:type="dxa"/>
          </w:tcPr>
          <w:p w14:paraId="02838DD5">
            <w:pPr>
              <w:rPr>
                <w:rFonts w:ascii="方正小标宋简体" w:hAnsi="方正小标宋简体" w:eastAsia="方正小标宋简体" w:cs="方正小标宋简体"/>
                <w:sz w:val="28"/>
                <w:szCs w:val="28"/>
                <w:u w:val="single"/>
              </w:rPr>
            </w:pPr>
          </w:p>
        </w:tc>
      </w:tr>
      <w:tr w14:paraId="0A1F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4D441D9D">
            <w:pPr>
              <w:rPr>
                <w:rFonts w:ascii="方正小标宋简体" w:hAnsi="方正小标宋简体" w:eastAsia="方正小标宋简体" w:cs="方正小标宋简体"/>
                <w:sz w:val="30"/>
                <w:szCs w:val="30"/>
                <w:u w:val="single"/>
              </w:rPr>
            </w:pPr>
          </w:p>
        </w:tc>
        <w:tc>
          <w:tcPr>
            <w:tcW w:w="1585" w:type="dxa"/>
          </w:tcPr>
          <w:p w14:paraId="25685B8C">
            <w:pPr>
              <w:rPr>
                <w:rFonts w:ascii="方正小标宋简体" w:hAnsi="方正小标宋简体" w:eastAsia="方正小标宋简体" w:cs="方正小标宋简体"/>
                <w:sz w:val="30"/>
                <w:szCs w:val="30"/>
                <w:u w:val="single"/>
              </w:rPr>
            </w:pPr>
          </w:p>
        </w:tc>
        <w:tc>
          <w:tcPr>
            <w:tcW w:w="3300" w:type="dxa"/>
          </w:tcPr>
          <w:p w14:paraId="5C5F4C3A">
            <w:pPr>
              <w:rPr>
                <w:rFonts w:ascii="方正小标宋简体" w:hAnsi="方正小标宋简体" w:eastAsia="方正小标宋简体" w:cs="方正小标宋简体"/>
                <w:sz w:val="30"/>
                <w:szCs w:val="30"/>
                <w:u w:val="single"/>
              </w:rPr>
            </w:pPr>
          </w:p>
        </w:tc>
        <w:tc>
          <w:tcPr>
            <w:tcW w:w="3129" w:type="dxa"/>
          </w:tcPr>
          <w:p w14:paraId="238ACA4B">
            <w:pPr>
              <w:rPr>
                <w:rFonts w:ascii="方正小标宋简体" w:hAnsi="方正小标宋简体" w:eastAsia="方正小标宋简体" w:cs="方正小标宋简体"/>
                <w:sz w:val="30"/>
                <w:szCs w:val="30"/>
                <w:u w:val="single"/>
              </w:rPr>
            </w:pPr>
          </w:p>
        </w:tc>
      </w:tr>
    </w:tbl>
    <w:p w14:paraId="7B062FE8">
      <w:pPr>
        <w:jc w:val="left"/>
        <w:rPr>
          <w:rFonts w:ascii="仿宋_GB2312" w:hAnsi="仿宋_GB2312" w:eastAsia="黑体" w:cs="仿宋_GB2312"/>
          <w:sz w:val="32"/>
          <w:szCs w:val="32"/>
        </w:rPr>
      </w:pPr>
      <w:r>
        <w:rPr>
          <w:rFonts w:hint="eastAsia" w:ascii="黑体" w:hAnsi="黑体" w:eastAsia="黑体" w:cs="黑体"/>
          <w:sz w:val="32"/>
          <w:szCs w:val="32"/>
        </w:rPr>
        <w:t>论证专家所在部门单位及专家签名：</w:t>
      </w:r>
    </w:p>
    <w:p w14:paraId="59154D6D">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7345D116">
      <w:pPr>
        <w:rPr>
          <w:rFonts w:ascii="仿宋_GB2312" w:hAnsi="仿宋_GB2312" w:eastAsia="仿宋_GB2312" w:cs="仿宋_GB2312"/>
          <w:sz w:val="32"/>
          <w:szCs w:val="32"/>
        </w:rPr>
      </w:pPr>
    </w:p>
    <w:p w14:paraId="69C226AE">
      <w:pPr>
        <w:rPr>
          <w:rFonts w:ascii="仿宋_GB2312" w:hAnsi="仿宋_GB2312" w:eastAsia="仿宋_GB2312" w:cs="仿宋_GB2312"/>
          <w:sz w:val="32"/>
          <w:szCs w:val="32"/>
        </w:rPr>
      </w:pPr>
    </w:p>
    <w:p w14:paraId="3CCDE063">
      <w:pPr>
        <w:ind w:firstLine="3040" w:firstLineChars="95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（盖章）</w:t>
      </w:r>
    </w:p>
    <w:p w14:paraId="339A3967">
      <w:pPr>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bookmarkEnd w:id="54"/>
      <w:bookmarkEnd w:id="55"/>
      <w:bookmarkEnd w:id="56"/>
      <w:bookmarkEnd w:id="57"/>
      <w:bookmarkEnd w:id="58"/>
    </w:p>
    <w:p w14:paraId="100ACBAE">
      <w:pPr>
        <w:rPr>
          <w:rFonts w:ascii="仿宋_GB2312" w:hAnsi="仿宋_GB2312" w:eastAsia="仿宋_GB2312" w:cs="仿宋_GB2312"/>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p w14:paraId="53D41666">
      <w:pPr>
        <w:spacing w:line="580" w:lineRule="exact"/>
        <w:outlineLvl w:val="0"/>
        <w:rPr>
          <w:rFonts w:ascii="黑体" w:hAnsi="黑体" w:eastAsia="黑体" w:cs="仿宋_GB2312"/>
          <w:sz w:val="32"/>
          <w:szCs w:val="32"/>
        </w:rPr>
      </w:pPr>
      <w:bookmarkStart w:id="67" w:name="_Toc100852218"/>
      <w:bookmarkStart w:id="68" w:name="_Toc26174_WPSOffice_Level1"/>
      <w:bookmarkStart w:id="69" w:name="_Toc28102"/>
      <w:bookmarkStart w:id="70" w:name="_Toc15097_WPSOffice_Level1"/>
      <w:bookmarkStart w:id="71" w:name="_Toc20141_WPSOffice_Level1"/>
      <w:bookmarkStart w:id="72" w:name="_Toc1933"/>
      <w:r>
        <w:rPr>
          <w:rFonts w:ascii="黑体" w:hAnsi="黑体" w:eastAsia="黑体" w:cs="仿宋_GB2312"/>
          <w:sz w:val="32"/>
          <w:szCs w:val="32"/>
        </w:rPr>
        <w:t xml:space="preserve">1.9 </w:t>
      </w:r>
      <w:r>
        <w:rPr>
          <w:rFonts w:hint="eastAsia" w:ascii="黑体" w:hAnsi="黑体" w:eastAsia="黑体" w:cs="仿宋_GB2312"/>
          <w:sz w:val="32"/>
          <w:szCs w:val="32"/>
        </w:rPr>
        <w:t>申报入库项目县委农业农村委员会审定意见</w:t>
      </w:r>
      <w:bookmarkEnd w:id="67"/>
    </w:p>
    <w:p w14:paraId="40340895">
      <w:pPr>
        <w:spacing w:line="580" w:lineRule="exact"/>
        <w:ind w:firstLine="640" w:firstLineChars="200"/>
        <w:rPr>
          <w:rFonts w:ascii="仿宋_GB2312" w:hAnsi="仿宋_GB2312" w:eastAsia="仿宋_GB2312" w:cs="仿宋_GB2312"/>
          <w:sz w:val="32"/>
          <w:szCs w:val="32"/>
        </w:rPr>
      </w:pPr>
    </w:p>
    <w:p w14:paraId="02AA9F0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将论证</w:t>
      </w:r>
      <w:r>
        <w:rPr>
          <w:rFonts w:ascii="仿宋_GB2312" w:hAnsi="仿宋_GB2312" w:eastAsia="仿宋_GB2312" w:cs="仿宋_GB2312"/>
          <w:sz w:val="32"/>
          <w:szCs w:val="32"/>
        </w:rPr>
        <w:t>通过的项目</w:t>
      </w:r>
      <w:r>
        <w:rPr>
          <w:rFonts w:hint="eastAsia" w:ascii="仿宋_GB2312" w:hAnsi="仿宋_GB2312" w:eastAsia="仿宋_GB2312" w:cs="仿宋_GB2312"/>
          <w:sz w:val="32"/>
          <w:szCs w:val="32"/>
        </w:rPr>
        <w:t>报县委农业农村委员会审定。审定具体方式由县级确定</w:t>
      </w:r>
      <w:bookmarkStart w:id="79" w:name="_GoBack"/>
      <w:bookmarkEnd w:id="79"/>
      <w:r>
        <w:rPr>
          <w:rFonts w:hint="eastAsia" w:ascii="仿宋_GB2312" w:hAnsi="仿宋_GB2312" w:eastAsia="仿宋_GB2312" w:cs="仿宋_GB2312"/>
          <w:sz w:val="32"/>
          <w:szCs w:val="32"/>
        </w:rPr>
        <w:t>。</w:t>
      </w:r>
    </w:p>
    <w:p w14:paraId="1BC6C4FA">
      <w:pPr>
        <w:spacing w:line="580" w:lineRule="exact"/>
        <w:ind w:firstLine="640" w:firstLineChars="200"/>
        <w:rPr>
          <w:rFonts w:ascii="仿宋_GB2312" w:hAnsi="仿宋_GB2312" w:eastAsia="仿宋_GB2312" w:cs="仿宋_GB2312"/>
          <w:sz w:val="32"/>
          <w:szCs w:val="32"/>
        </w:rPr>
      </w:pPr>
    </w:p>
    <w:p w14:paraId="25908F53">
      <w:pPr>
        <w:widowControl/>
        <w:jc w:val="left"/>
        <w:rPr>
          <w:rFonts w:ascii="仿宋_GB2312" w:hAnsi="仿宋_GB2312" w:eastAsia="仿宋_GB2312" w:cs="仿宋_GB2312"/>
          <w:sz w:val="30"/>
          <w:szCs w:val="30"/>
        </w:rPr>
      </w:pPr>
    </w:p>
    <w:p w14:paraId="24AD28BD">
      <w:pPr>
        <w:widowControl/>
        <w:jc w:val="left"/>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2A0BBC32">
      <w:pPr>
        <w:spacing w:line="580" w:lineRule="exact"/>
        <w:outlineLvl w:val="0"/>
        <w:rPr>
          <w:rFonts w:ascii="黑体" w:hAnsi="黑体" w:eastAsia="黑体" w:cs="仿宋_GB2312"/>
          <w:sz w:val="32"/>
          <w:szCs w:val="32"/>
        </w:rPr>
      </w:pPr>
      <w:bookmarkStart w:id="73" w:name="_Toc100852219"/>
      <w:r>
        <w:rPr>
          <w:rFonts w:ascii="黑体" w:hAnsi="黑体" w:eastAsia="黑体" w:cs="仿宋_GB2312"/>
          <w:sz w:val="32"/>
          <w:szCs w:val="32"/>
        </w:rPr>
        <w:t xml:space="preserve">1.10 </w:t>
      </w:r>
      <w:r>
        <w:rPr>
          <w:rFonts w:hint="eastAsia" w:ascii="黑体" w:hAnsi="黑体" w:eastAsia="黑体" w:cs="仿宋_GB2312"/>
          <w:sz w:val="32"/>
          <w:szCs w:val="32"/>
        </w:rPr>
        <w:t>拟入库项目县级公示</w:t>
      </w:r>
      <w:bookmarkEnd w:id="73"/>
    </w:p>
    <w:p w14:paraId="42543213">
      <w:pPr>
        <w:spacing w:line="520" w:lineRule="exact"/>
        <w:jc w:val="left"/>
        <w:rPr>
          <w:rFonts w:ascii="仿宋_GB2312" w:hAnsi="仿宋_GB2312" w:eastAsia="仿宋_GB2312" w:cs="仿宋_GB2312"/>
          <w:sz w:val="30"/>
          <w:szCs w:val="30"/>
        </w:rPr>
      </w:pPr>
    </w:p>
    <w:p w14:paraId="41680969">
      <w:pPr>
        <w:spacing w:line="56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74" w:name="_Toc99547002"/>
      <w:bookmarkStart w:id="75" w:name="_Toc100852220"/>
      <w:bookmarkStart w:id="76" w:name="_Toc100851639"/>
      <w:bookmarkStart w:id="77" w:name="_Toc99546219"/>
      <w:r>
        <w:rPr>
          <w:rFonts w:hint="eastAsia" w:ascii="方正小标宋简体" w:hAnsi="方正小标宋简体" w:eastAsia="方正小标宋简体" w:cs="方正小标宋简体"/>
          <w:sz w:val="44"/>
          <w:szCs w:val="44"/>
        </w:rPr>
        <w:t>县（市、区）拟纳入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年度巩固拓展脱贫攻坚成果和乡村振兴项目库项目公示</w:t>
      </w:r>
      <w:bookmarkEnd w:id="74"/>
      <w:bookmarkEnd w:id="75"/>
      <w:bookmarkEnd w:id="76"/>
      <w:bookmarkEnd w:id="77"/>
    </w:p>
    <w:p w14:paraId="4A89F2ED">
      <w:pPr>
        <w:ind w:firstLine="720"/>
        <w:rPr>
          <w:rFonts w:ascii="仿宋_GB2312" w:hAnsi="仿宋_GB2312" w:eastAsia="仿宋_GB2312" w:cs="仿宋_GB2312"/>
          <w:sz w:val="36"/>
          <w:szCs w:val="36"/>
        </w:rPr>
      </w:pPr>
    </w:p>
    <w:p w14:paraId="4E001F9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经专家论证、县委农业农村委员会审定，现将拟纳入</w:t>
      </w:r>
    </w:p>
    <w:p w14:paraId="1FED8A09">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年度巩固拓展脱贫攻坚成果和乡村振兴项目库的项目予以公示，公示期</w:t>
      </w:r>
      <w:r>
        <w:rPr>
          <w:rFonts w:ascii="仿宋_GB2312" w:hAnsi="仿宋_GB2312" w:eastAsia="仿宋_GB2312" w:cs="仿宋_GB2312"/>
          <w:sz w:val="32"/>
          <w:szCs w:val="32"/>
        </w:rPr>
        <w:t>5天</w:t>
      </w:r>
      <w:r>
        <w:rPr>
          <w:rFonts w:hint="eastAsia"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日）。如有异议，请在公示期内通过以下渠道反映。</w:t>
      </w:r>
    </w:p>
    <w:p w14:paraId="184C4A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监督电话：公示单位电话、</w:t>
      </w:r>
      <w:r>
        <w:rPr>
          <w:rFonts w:ascii="仿宋_GB2312" w:hAnsi="仿宋_GB2312" w:eastAsia="仿宋_GB2312" w:cs="仿宋_GB2312"/>
          <w:sz w:val="32"/>
          <w:szCs w:val="32"/>
        </w:rPr>
        <w:t>12345热线</w:t>
      </w:r>
    </w:p>
    <w:p w14:paraId="45FC94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2E705E98">
      <w:pPr>
        <w:spacing w:line="560" w:lineRule="exact"/>
        <w:ind w:firstLine="640" w:firstLineChars="200"/>
        <w:rPr>
          <w:rFonts w:ascii="仿宋_GB2312" w:hAnsi="仿宋_GB2312" w:eastAsia="仿宋_GB2312" w:cs="仿宋_GB2312"/>
          <w:sz w:val="32"/>
          <w:szCs w:val="32"/>
        </w:rPr>
      </w:pPr>
    </w:p>
    <w:p w14:paraId="3017545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附件：拟纳入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w:t>
      </w:r>
    </w:p>
    <w:p w14:paraId="775E4086">
      <w:pPr>
        <w:spacing w:line="560" w:lineRule="exact"/>
        <w:ind w:firstLine="1696" w:firstLineChars="530"/>
        <w:rPr>
          <w:rFonts w:ascii="仿宋_GB2312" w:hAnsi="仿宋_GB2312" w:eastAsia="仿宋_GB2312" w:cs="仿宋_GB2312"/>
          <w:w w:val="95"/>
          <w:sz w:val="32"/>
          <w:szCs w:val="32"/>
        </w:rPr>
      </w:pPr>
      <w:r>
        <w:rPr>
          <w:rFonts w:hint="eastAsia" w:ascii="仿宋_GB2312" w:hAnsi="仿宋_GB2312" w:eastAsia="仿宋_GB2312" w:cs="仿宋_GB2312"/>
          <w:sz w:val="32"/>
          <w:szCs w:val="32"/>
        </w:rPr>
        <w:t>兴项目库项目清单</w:t>
      </w:r>
    </w:p>
    <w:p w14:paraId="21102CDD">
      <w:pPr>
        <w:spacing w:line="560" w:lineRule="exact"/>
        <w:ind w:firstLine="720"/>
        <w:rPr>
          <w:rFonts w:ascii="仿宋_GB2312" w:hAnsi="仿宋_GB2312" w:eastAsia="仿宋_GB2312" w:cs="仿宋_GB2312"/>
          <w:sz w:val="32"/>
          <w:szCs w:val="32"/>
        </w:rPr>
      </w:pPr>
    </w:p>
    <w:p w14:paraId="24B32A8F">
      <w:pPr>
        <w:spacing w:line="560" w:lineRule="exact"/>
        <w:ind w:firstLine="3840" w:firstLineChars="1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农业农村局</w:t>
      </w:r>
    </w:p>
    <w:p w14:paraId="4856B36F">
      <w:pPr>
        <w:spacing w:line="560" w:lineRule="exact"/>
        <w:ind w:firstLine="5920" w:firstLineChars="185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57D27F6A">
      <w:pPr>
        <w:spacing w:line="560" w:lineRule="exact"/>
        <w:rPr>
          <w:rFonts w:ascii="方正小标宋简体" w:hAnsi="方正小标宋简体" w:eastAsia="方正小标宋简体" w:cs="方正小标宋简体"/>
          <w:sz w:val="44"/>
          <w:szCs w:val="44"/>
        </w:rPr>
      </w:pPr>
    </w:p>
    <w:p w14:paraId="4CAAD5C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年度巩固拓展脱贫攻坚成果和乡村振兴项目库项目清单</w:t>
      </w:r>
    </w:p>
    <w:tbl>
      <w:tblPr>
        <w:tblStyle w:val="7"/>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555"/>
        <w:gridCol w:w="456"/>
        <w:gridCol w:w="620"/>
        <w:gridCol w:w="712"/>
        <w:gridCol w:w="728"/>
        <w:gridCol w:w="748"/>
        <w:gridCol w:w="828"/>
        <w:gridCol w:w="1006"/>
        <w:gridCol w:w="710"/>
        <w:gridCol w:w="1168"/>
        <w:gridCol w:w="1093"/>
      </w:tblGrid>
      <w:tr w14:paraId="6E49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52" w:type="dxa"/>
            <w:vAlign w:val="center"/>
          </w:tcPr>
          <w:p w14:paraId="5F39B25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555" w:type="dxa"/>
            <w:vAlign w:val="center"/>
          </w:tcPr>
          <w:p w14:paraId="2DA32ED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456" w:type="dxa"/>
            <w:vAlign w:val="center"/>
          </w:tcPr>
          <w:p w14:paraId="01B7303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项目单位</w:t>
            </w:r>
          </w:p>
        </w:tc>
        <w:tc>
          <w:tcPr>
            <w:tcW w:w="620" w:type="dxa"/>
            <w:vAlign w:val="center"/>
          </w:tcPr>
          <w:p w14:paraId="6B4B107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项目类别</w:t>
            </w:r>
          </w:p>
        </w:tc>
        <w:tc>
          <w:tcPr>
            <w:tcW w:w="712" w:type="dxa"/>
            <w:vAlign w:val="center"/>
          </w:tcPr>
          <w:p w14:paraId="41A6463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建设性质</w:t>
            </w:r>
          </w:p>
        </w:tc>
        <w:tc>
          <w:tcPr>
            <w:tcW w:w="728" w:type="dxa"/>
            <w:vAlign w:val="center"/>
          </w:tcPr>
          <w:p w14:paraId="22E0828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实施地点</w:t>
            </w:r>
          </w:p>
        </w:tc>
        <w:tc>
          <w:tcPr>
            <w:tcW w:w="748" w:type="dxa"/>
            <w:vAlign w:val="center"/>
          </w:tcPr>
          <w:p w14:paraId="3F31FD2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实施期限</w:t>
            </w:r>
          </w:p>
        </w:tc>
        <w:tc>
          <w:tcPr>
            <w:tcW w:w="828" w:type="dxa"/>
            <w:vAlign w:val="center"/>
          </w:tcPr>
          <w:p w14:paraId="538787EB">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建设任务</w:t>
            </w:r>
          </w:p>
        </w:tc>
        <w:tc>
          <w:tcPr>
            <w:tcW w:w="1006" w:type="dxa"/>
            <w:vAlign w:val="center"/>
          </w:tcPr>
          <w:p w14:paraId="587F629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资金规模和筹资方式</w:t>
            </w:r>
          </w:p>
        </w:tc>
        <w:tc>
          <w:tcPr>
            <w:tcW w:w="710" w:type="dxa"/>
            <w:vAlign w:val="center"/>
          </w:tcPr>
          <w:p w14:paraId="05FDE0C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受益对象</w:t>
            </w:r>
          </w:p>
        </w:tc>
        <w:tc>
          <w:tcPr>
            <w:tcW w:w="1168" w:type="dxa"/>
            <w:vAlign w:val="center"/>
          </w:tcPr>
          <w:p w14:paraId="12CAA92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绩效目标</w:t>
            </w:r>
          </w:p>
        </w:tc>
        <w:tc>
          <w:tcPr>
            <w:tcW w:w="1093" w:type="dxa"/>
            <w:vAlign w:val="center"/>
          </w:tcPr>
          <w:p w14:paraId="3422A39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联农带农机制</w:t>
            </w:r>
          </w:p>
        </w:tc>
      </w:tr>
      <w:tr w14:paraId="3DB9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5D62E756">
            <w:pPr>
              <w:spacing w:line="300" w:lineRule="exact"/>
              <w:jc w:val="center"/>
              <w:rPr>
                <w:rFonts w:eastAsia="宋体" w:asciiTheme="minorEastAsia" w:hAnsiTheme="minorEastAsia" w:cstheme="minorEastAsia"/>
                <w:szCs w:val="21"/>
              </w:rPr>
            </w:pPr>
          </w:p>
        </w:tc>
        <w:tc>
          <w:tcPr>
            <w:tcW w:w="555" w:type="dxa"/>
          </w:tcPr>
          <w:p w14:paraId="021DCB46">
            <w:pPr>
              <w:spacing w:line="300" w:lineRule="exact"/>
              <w:jc w:val="center"/>
              <w:rPr>
                <w:rFonts w:eastAsia="宋体" w:asciiTheme="minorEastAsia" w:hAnsiTheme="minorEastAsia" w:cstheme="minorEastAsia"/>
                <w:szCs w:val="21"/>
              </w:rPr>
            </w:pPr>
          </w:p>
        </w:tc>
        <w:tc>
          <w:tcPr>
            <w:tcW w:w="456" w:type="dxa"/>
          </w:tcPr>
          <w:p w14:paraId="58DB9544">
            <w:pPr>
              <w:spacing w:line="300" w:lineRule="exact"/>
              <w:jc w:val="center"/>
              <w:rPr>
                <w:rFonts w:eastAsia="宋体" w:asciiTheme="minorEastAsia" w:hAnsiTheme="minorEastAsia" w:cstheme="minorEastAsia"/>
                <w:szCs w:val="21"/>
              </w:rPr>
            </w:pPr>
          </w:p>
        </w:tc>
        <w:tc>
          <w:tcPr>
            <w:tcW w:w="620" w:type="dxa"/>
          </w:tcPr>
          <w:p w14:paraId="3C20C797">
            <w:pPr>
              <w:spacing w:line="300" w:lineRule="exact"/>
              <w:jc w:val="center"/>
              <w:rPr>
                <w:rFonts w:eastAsia="宋体" w:asciiTheme="minorEastAsia" w:hAnsiTheme="minorEastAsia" w:cstheme="minorEastAsia"/>
                <w:szCs w:val="21"/>
              </w:rPr>
            </w:pPr>
          </w:p>
        </w:tc>
        <w:tc>
          <w:tcPr>
            <w:tcW w:w="712" w:type="dxa"/>
          </w:tcPr>
          <w:p w14:paraId="2D7CB489">
            <w:pPr>
              <w:spacing w:line="300" w:lineRule="exact"/>
              <w:jc w:val="center"/>
              <w:rPr>
                <w:rFonts w:eastAsia="宋体" w:asciiTheme="minorEastAsia" w:hAnsiTheme="minorEastAsia" w:cstheme="minorEastAsia"/>
                <w:szCs w:val="21"/>
              </w:rPr>
            </w:pPr>
          </w:p>
        </w:tc>
        <w:tc>
          <w:tcPr>
            <w:tcW w:w="728" w:type="dxa"/>
          </w:tcPr>
          <w:p w14:paraId="16801840">
            <w:pPr>
              <w:spacing w:line="300" w:lineRule="exact"/>
              <w:jc w:val="center"/>
              <w:rPr>
                <w:rFonts w:eastAsia="宋体" w:asciiTheme="minorEastAsia" w:hAnsiTheme="minorEastAsia" w:cstheme="minorEastAsia"/>
                <w:szCs w:val="21"/>
              </w:rPr>
            </w:pPr>
          </w:p>
        </w:tc>
        <w:tc>
          <w:tcPr>
            <w:tcW w:w="748" w:type="dxa"/>
          </w:tcPr>
          <w:p w14:paraId="38F6D60A">
            <w:pPr>
              <w:spacing w:line="300" w:lineRule="exact"/>
              <w:jc w:val="center"/>
              <w:rPr>
                <w:rFonts w:eastAsia="宋体" w:asciiTheme="minorEastAsia" w:hAnsiTheme="minorEastAsia" w:cstheme="minorEastAsia"/>
                <w:szCs w:val="21"/>
              </w:rPr>
            </w:pPr>
          </w:p>
        </w:tc>
        <w:tc>
          <w:tcPr>
            <w:tcW w:w="828" w:type="dxa"/>
          </w:tcPr>
          <w:p w14:paraId="78B1045F">
            <w:pPr>
              <w:spacing w:line="300" w:lineRule="exact"/>
              <w:jc w:val="center"/>
              <w:rPr>
                <w:rFonts w:eastAsia="宋体" w:asciiTheme="minorEastAsia" w:hAnsiTheme="minorEastAsia" w:cstheme="minorEastAsia"/>
                <w:szCs w:val="21"/>
              </w:rPr>
            </w:pPr>
          </w:p>
        </w:tc>
        <w:tc>
          <w:tcPr>
            <w:tcW w:w="1006" w:type="dxa"/>
          </w:tcPr>
          <w:p w14:paraId="464C8818">
            <w:pPr>
              <w:spacing w:line="300" w:lineRule="exact"/>
              <w:jc w:val="center"/>
              <w:rPr>
                <w:rFonts w:eastAsia="宋体" w:asciiTheme="minorEastAsia" w:hAnsiTheme="minorEastAsia" w:cstheme="minorEastAsia"/>
                <w:szCs w:val="21"/>
              </w:rPr>
            </w:pPr>
          </w:p>
        </w:tc>
        <w:tc>
          <w:tcPr>
            <w:tcW w:w="710" w:type="dxa"/>
          </w:tcPr>
          <w:p w14:paraId="50EB7A94">
            <w:pPr>
              <w:spacing w:line="300" w:lineRule="exact"/>
              <w:jc w:val="center"/>
              <w:rPr>
                <w:rFonts w:eastAsia="宋体" w:asciiTheme="minorEastAsia" w:hAnsiTheme="minorEastAsia" w:cstheme="minorEastAsia"/>
                <w:szCs w:val="21"/>
              </w:rPr>
            </w:pPr>
          </w:p>
        </w:tc>
        <w:tc>
          <w:tcPr>
            <w:tcW w:w="1168" w:type="dxa"/>
          </w:tcPr>
          <w:p w14:paraId="41CC260D">
            <w:pPr>
              <w:spacing w:line="300" w:lineRule="exact"/>
              <w:jc w:val="center"/>
              <w:rPr>
                <w:rFonts w:eastAsia="宋体" w:asciiTheme="minorEastAsia" w:hAnsiTheme="minorEastAsia" w:cstheme="minorEastAsia"/>
                <w:szCs w:val="21"/>
              </w:rPr>
            </w:pPr>
          </w:p>
        </w:tc>
        <w:tc>
          <w:tcPr>
            <w:tcW w:w="1093" w:type="dxa"/>
          </w:tcPr>
          <w:p w14:paraId="2DA79EC8">
            <w:pPr>
              <w:spacing w:line="300" w:lineRule="exact"/>
              <w:jc w:val="center"/>
              <w:rPr>
                <w:rFonts w:eastAsia="宋体" w:asciiTheme="minorEastAsia" w:hAnsiTheme="minorEastAsia" w:cstheme="minorEastAsia"/>
                <w:szCs w:val="21"/>
              </w:rPr>
            </w:pPr>
          </w:p>
        </w:tc>
      </w:tr>
      <w:tr w14:paraId="2DEC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58906142">
            <w:pPr>
              <w:spacing w:line="300" w:lineRule="exact"/>
              <w:jc w:val="center"/>
              <w:rPr>
                <w:rFonts w:eastAsia="宋体" w:asciiTheme="minorEastAsia" w:hAnsiTheme="minorEastAsia" w:cstheme="minorEastAsia"/>
                <w:szCs w:val="21"/>
              </w:rPr>
            </w:pPr>
          </w:p>
        </w:tc>
        <w:tc>
          <w:tcPr>
            <w:tcW w:w="555" w:type="dxa"/>
          </w:tcPr>
          <w:p w14:paraId="63EB3F27">
            <w:pPr>
              <w:spacing w:line="300" w:lineRule="exact"/>
              <w:jc w:val="center"/>
              <w:rPr>
                <w:rFonts w:eastAsia="宋体" w:asciiTheme="minorEastAsia" w:hAnsiTheme="minorEastAsia" w:cstheme="minorEastAsia"/>
                <w:szCs w:val="21"/>
              </w:rPr>
            </w:pPr>
          </w:p>
        </w:tc>
        <w:tc>
          <w:tcPr>
            <w:tcW w:w="456" w:type="dxa"/>
          </w:tcPr>
          <w:p w14:paraId="597DAB5D">
            <w:pPr>
              <w:spacing w:line="300" w:lineRule="exact"/>
              <w:jc w:val="center"/>
              <w:rPr>
                <w:rFonts w:eastAsia="宋体" w:asciiTheme="minorEastAsia" w:hAnsiTheme="minorEastAsia" w:cstheme="minorEastAsia"/>
                <w:szCs w:val="21"/>
              </w:rPr>
            </w:pPr>
          </w:p>
        </w:tc>
        <w:tc>
          <w:tcPr>
            <w:tcW w:w="620" w:type="dxa"/>
          </w:tcPr>
          <w:p w14:paraId="6FCF2430">
            <w:pPr>
              <w:spacing w:line="300" w:lineRule="exact"/>
              <w:jc w:val="center"/>
              <w:rPr>
                <w:rFonts w:eastAsia="宋体" w:asciiTheme="minorEastAsia" w:hAnsiTheme="minorEastAsia" w:cstheme="minorEastAsia"/>
                <w:szCs w:val="21"/>
              </w:rPr>
            </w:pPr>
          </w:p>
        </w:tc>
        <w:tc>
          <w:tcPr>
            <w:tcW w:w="712" w:type="dxa"/>
          </w:tcPr>
          <w:p w14:paraId="6235EC42">
            <w:pPr>
              <w:spacing w:line="300" w:lineRule="exact"/>
              <w:jc w:val="center"/>
              <w:rPr>
                <w:rFonts w:eastAsia="宋体" w:asciiTheme="minorEastAsia" w:hAnsiTheme="minorEastAsia" w:cstheme="minorEastAsia"/>
                <w:szCs w:val="21"/>
              </w:rPr>
            </w:pPr>
          </w:p>
        </w:tc>
        <w:tc>
          <w:tcPr>
            <w:tcW w:w="728" w:type="dxa"/>
          </w:tcPr>
          <w:p w14:paraId="63E4A939">
            <w:pPr>
              <w:spacing w:line="300" w:lineRule="exact"/>
              <w:jc w:val="center"/>
              <w:rPr>
                <w:rFonts w:eastAsia="宋体" w:asciiTheme="minorEastAsia" w:hAnsiTheme="minorEastAsia" w:cstheme="minorEastAsia"/>
                <w:szCs w:val="21"/>
              </w:rPr>
            </w:pPr>
          </w:p>
        </w:tc>
        <w:tc>
          <w:tcPr>
            <w:tcW w:w="748" w:type="dxa"/>
          </w:tcPr>
          <w:p w14:paraId="73EDBE2C">
            <w:pPr>
              <w:spacing w:line="300" w:lineRule="exact"/>
              <w:jc w:val="center"/>
              <w:rPr>
                <w:rFonts w:eastAsia="宋体" w:asciiTheme="minorEastAsia" w:hAnsiTheme="minorEastAsia" w:cstheme="minorEastAsia"/>
                <w:szCs w:val="21"/>
              </w:rPr>
            </w:pPr>
          </w:p>
        </w:tc>
        <w:tc>
          <w:tcPr>
            <w:tcW w:w="828" w:type="dxa"/>
          </w:tcPr>
          <w:p w14:paraId="6AC46F8E">
            <w:pPr>
              <w:spacing w:line="300" w:lineRule="exact"/>
              <w:jc w:val="center"/>
              <w:rPr>
                <w:rFonts w:eastAsia="宋体" w:asciiTheme="minorEastAsia" w:hAnsiTheme="minorEastAsia" w:cstheme="minorEastAsia"/>
                <w:szCs w:val="21"/>
              </w:rPr>
            </w:pPr>
          </w:p>
        </w:tc>
        <w:tc>
          <w:tcPr>
            <w:tcW w:w="1006" w:type="dxa"/>
          </w:tcPr>
          <w:p w14:paraId="1B1BEBA0">
            <w:pPr>
              <w:spacing w:line="300" w:lineRule="exact"/>
              <w:jc w:val="center"/>
              <w:rPr>
                <w:rFonts w:eastAsia="宋体" w:asciiTheme="minorEastAsia" w:hAnsiTheme="minorEastAsia" w:cstheme="minorEastAsia"/>
                <w:szCs w:val="21"/>
              </w:rPr>
            </w:pPr>
          </w:p>
        </w:tc>
        <w:tc>
          <w:tcPr>
            <w:tcW w:w="710" w:type="dxa"/>
          </w:tcPr>
          <w:p w14:paraId="47B18450">
            <w:pPr>
              <w:spacing w:line="300" w:lineRule="exact"/>
              <w:jc w:val="center"/>
              <w:rPr>
                <w:rFonts w:eastAsia="宋体" w:asciiTheme="minorEastAsia" w:hAnsiTheme="minorEastAsia" w:cstheme="minorEastAsia"/>
                <w:szCs w:val="21"/>
              </w:rPr>
            </w:pPr>
          </w:p>
        </w:tc>
        <w:tc>
          <w:tcPr>
            <w:tcW w:w="1168" w:type="dxa"/>
          </w:tcPr>
          <w:p w14:paraId="4D677E11">
            <w:pPr>
              <w:spacing w:line="300" w:lineRule="exact"/>
              <w:jc w:val="center"/>
              <w:rPr>
                <w:rFonts w:eastAsia="宋体" w:asciiTheme="minorEastAsia" w:hAnsiTheme="minorEastAsia" w:cstheme="minorEastAsia"/>
                <w:szCs w:val="21"/>
              </w:rPr>
            </w:pPr>
          </w:p>
        </w:tc>
        <w:tc>
          <w:tcPr>
            <w:tcW w:w="1093" w:type="dxa"/>
          </w:tcPr>
          <w:p w14:paraId="2731856B">
            <w:pPr>
              <w:spacing w:line="300" w:lineRule="exact"/>
              <w:jc w:val="center"/>
              <w:rPr>
                <w:rFonts w:eastAsia="宋体" w:asciiTheme="minorEastAsia" w:hAnsiTheme="minorEastAsia" w:cstheme="minorEastAsia"/>
                <w:szCs w:val="21"/>
              </w:rPr>
            </w:pPr>
          </w:p>
        </w:tc>
      </w:tr>
      <w:bookmarkEnd w:id="68"/>
      <w:bookmarkEnd w:id="69"/>
      <w:bookmarkEnd w:id="70"/>
      <w:bookmarkEnd w:id="71"/>
      <w:bookmarkEnd w:id="72"/>
    </w:tbl>
    <w:p w14:paraId="3AEE0FB2">
      <w:pPr>
        <w:pStyle w:val="5"/>
        <w:sectPr>
          <w:pgSz w:w="11906" w:h="16838"/>
          <w:pgMar w:top="1440" w:right="1800" w:bottom="1440" w:left="1800" w:header="851" w:footer="992" w:gutter="0"/>
          <w:cols w:space="425" w:num="1"/>
          <w:docGrid w:type="lines" w:linePitch="312" w:charSpace="0"/>
        </w:sectPr>
      </w:pPr>
    </w:p>
    <w:p w14:paraId="717FEB3A">
      <w:pPr>
        <w:spacing w:line="580" w:lineRule="exact"/>
        <w:outlineLvl w:val="0"/>
        <w:rPr>
          <w:rFonts w:ascii="黑体" w:hAnsi="黑体" w:eastAsia="黑体" w:cs="仿宋_GB2312"/>
          <w:sz w:val="32"/>
          <w:szCs w:val="32"/>
        </w:rPr>
      </w:pPr>
      <w:bookmarkStart w:id="78" w:name="_Toc100852221"/>
      <w:r>
        <w:rPr>
          <w:rFonts w:ascii="黑体" w:hAnsi="黑体" w:eastAsia="黑体" w:cs="仿宋_GB2312"/>
          <w:sz w:val="32"/>
          <w:szCs w:val="32"/>
        </w:rPr>
        <w:t xml:space="preserve">1.11 </w:t>
      </w:r>
      <w:r>
        <w:rPr>
          <w:rFonts w:hint="eastAsia" w:ascii="黑体" w:hAnsi="黑体" w:eastAsia="黑体" w:cs="仿宋_GB2312"/>
          <w:sz w:val="32"/>
          <w:szCs w:val="32"/>
        </w:rPr>
        <w:t>入库项目县级公告</w:t>
      </w:r>
      <w:bookmarkEnd w:id="78"/>
    </w:p>
    <w:p w14:paraId="423283D2">
      <w:pPr>
        <w:spacing w:line="600" w:lineRule="exact"/>
        <w:jc w:val="center"/>
        <w:rPr>
          <w:rFonts w:ascii="仿宋_GB2312" w:hAnsi="仿宋_GB2312" w:eastAsia="仿宋_GB2312" w:cs="仿宋_GB2312"/>
          <w:sz w:val="30"/>
          <w:szCs w:val="30"/>
        </w:rPr>
      </w:pPr>
    </w:p>
    <w:p w14:paraId="36D7F7EF">
      <w:pPr>
        <w:spacing w:line="600" w:lineRule="exact"/>
        <w:jc w:val="center"/>
        <w:rPr>
          <w:rFonts w:ascii="仿宋_GB2312" w:hAnsi="仿宋_GB2312" w:eastAsia="仿宋_GB2312" w:cs="仿宋_GB2312"/>
          <w:sz w:val="36"/>
          <w:szCs w:val="36"/>
        </w:rPr>
      </w:pPr>
      <w:r>
        <w:rPr>
          <w:rFonts w:ascii="仿宋_GB2312" w:hAnsi="仿宋_GB2312" w:eastAsia="仿宋_GB2312" w:cs="仿宋_GB2312"/>
          <w:sz w:val="30"/>
          <w:szCs w:val="30"/>
          <w:u w:val="single"/>
        </w:rPr>
        <w:t xml:space="preserve">    </w:t>
      </w:r>
      <w:r>
        <w:rPr>
          <w:rFonts w:hint="eastAsia" w:ascii="方正小标宋简体" w:hAnsi="方正小标宋简体" w:eastAsia="方正小标宋简体" w:cs="方正小标宋简体"/>
          <w:sz w:val="44"/>
          <w:szCs w:val="44"/>
        </w:rPr>
        <w:t>县（市、区）纳入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年度巩固拓展脱贫攻坚成果和乡村振兴项目库项目公告</w:t>
      </w:r>
    </w:p>
    <w:p w14:paraId="707B0859">
      <w:pPr>
        <w:spacing w:line="560" w:lineRule="exact"/>
        <w:ind w:firstLine="640" w:firstLineChars="200"/>
        <w:rPr>
          <w:rFonts w:ascii="仿宋_GB2312" w:hAnsi="仿宋_GB2312" w:eastAsia="仿宋_GB2312" w:cs="仿宋_GB2312"/>
          <w:sz w:val="32"/>
          <w:szCs w:val="32"/>
        </w:rPr>
      </w:pPr>
    </w:p>
    <w:p w14:paraId="708E1A9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年度巩固拓展脱贫攻坚成果和乡村振兴项目库的项目予以公告。</w:t>
      </w:r>
    </w:p>
    <w:p w14:paraId="2E4798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12FFCC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753CBD01">
      <w:pPr>
        <w:spacing w:line="560" w:lineRule="exact"/>
        <w:ind w:firstLine="640" w:firstLineChars="200"/>
        <w:rPr>
          <w:rFonts w:ascii="仿宋_GB2312" w:hAnsi="仿宋_GB2312" w:eastAsia="仿宋_GB2312" w:cs="仿宋_GB2312"/>
          <w:sz w:val="32"/>
          <w:szCs w:val="32"/>
        </w:rPr>
      </w:pPr>
    </w:p>
    <w:p w14:paraId="5F2BD3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w:t>
      </w:r>
    </w:p>
    <w:p w14:paraId="6610021C">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项目库项目清单</w:t>
      </w:r>
    </w:p>
    <w:p w14:paraId="4E1B3DD3">
      <w:pPr>
        <w:spacing w:line="560" w:lineRule="exact"/>
        <w:ind w:firstLine="720"/>
        <w:rPr>
          <w:rFonts w:ascii="仿宋_GB2312" w:hAnsi="仿宋_GB2312" w:eastAsia="仿宋_GB2312" w:cs="仿宋_GB2312"/>
          <w:sz w:val="32"/>
          <w:szCs w:val="32"/>
        </w:rPr>
      </w:pPr>
    </w:p>
    <w:p w14:paraId="1AA7D1E2">
      <w:pPr>
        <w:ind w:firstLine="3840" w:firstLineChars="1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农业农村局</w:t>
      </w:r>
    </w:p>
    <w:p w14:paraId="233DDDB6">
      <w:pPr>
        <w:spacing w:line="560" w:lineRule="exact"/>
        <w:ind w:firstLine="5920" w:firstLineChars="185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49C4E0F3">
      <w:pPr>
        <w:spacing w:line="560" w:lineRule="exact"/>
        <w:rPr>
          <w:rFonts w:ascii="方正小标宋简体" w:hAnsi="方正小标宋简体" w:eastAsia="方正小标宋简体" w:cs="方正小标宋简体"/>
          <w:sz w:val="44"/>
          <w:szCs w:val="44"/>
        </w:rPr>
      </w:pPr>
    </w:p>
    <w:p w14:paraId="76F6E4F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年度巩固拓展脱贫攻坚成果和乡村振兴项目库项目清单</w:t>
      </w:r>
    </w:p>
    <w:tbl>
      <w:tblPr>
        <w:tblStyle w:val="7"/>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555"/>
        <w:gridCol w:w="456"/>
        <w:gridCol w:w="620"/>
        <w:gridCol w:w="712"/>
        <w:gridCol w:w="728"/>
        <w:gridCol w:w="748"/>
        <w:gridCol w:w="828"/>
        <w:gridCol w:w="1006"/>
        <w:gridCol w:w="710"/>
        <w:gridCol w:w="1168"/>
        <w:gridCol w:w="1093"/>
      </w:tblGrid>
      <w:tr w14:paraId="6F22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52" w:type="dxa"/>
            <w:vAlign w:val="center"/>
          </w:tcPr>
          <w:p w14:paraId="6F57579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555" w:type="dxa"/>
            <w:vAlign w:val="center"/>
          </w:tcPr>
          <w:p w14:paraId="6C74D5A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456" w:type="dxa"/>
            <w:vAlign w:val="center"/>
          </w:tcPr>
          <w:p w14:paraId="42842FA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项目单位</w:t>
            </w:r>
          </w:p>
        </w:tc>
        <w:tc>
          <w:tcPr>
            <w:tcW w:w="620" w:type="dxa"/>
            <w:vAlign w:val="center"/>
          </w:tcPr>
          <w:p w14:paraId="56F3597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项目类别</w:t>
            </w:r>
          </w:p>
        </w:tc>
        <w:tc>
          <w:tcPr>
            <w:tcW w:w="712" w:type="dxa"/>
            <w:vAlign w:val="center"/>
          </w:tcPr>
          <w:p w14:paraId="1C3886E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建设性质</w:t>
            </w:r>
          </w:p>
        </w:tc>
        <w:tc>
          <w:tcPr>
            <w:tcW w:w="728" w:type="dxa"/>
            <w:vAlign w:val="center"/>
          </w:tcPr>
          <w:p w14:paraId="6528E24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实施地点</w:t>
            </w:r>
          </w:p>
        </w:tc>
        <w:tc>
          <w:tcPr>
            <w:tcW w:w="748" w:type="dxa"/>
            <w:vAlign w:val="center"/>
          </w:tcPr>
          <w:p w14:paraId="3DB4263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实施期限</w:t>
            </w:r>
          </w:p>
        </w:tc>
        <w:tc>
          <w:tcPr>
            <w:tcW w:w="828" w:type="dxa"/>
            <w:vAlign w:val="center"/>
          </w:tcPr>
          <w:p w14:paraId="5228720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建设任务</w:t>
            </w:r>
          </w:p>
        </w:tc>
        <w:tc>
          <w:tcPr>
            <w:tcW w:w="1006" w:type="dxa"/>
            <w:vAlign w:val="center"/>
          </w:tcPr>
          <w:p w14:paraId="50969C8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资金规模和筹资方式</w:t>
            </w:r>
          </w:p>
        </w:tc>
        <w:tc>
          <w:tcPr>
            <w:tcW w:w="710" w:type="dxa"/>
            <w:vAlign w:val="center"/>
          </w:tcPr>
          <w:p w14:paraId="5FE9AB5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受益对象</w:t>
            </w:r>
          </w:p>
        </w:tc>
        <w:tc>
          <w:tcPr>
            <w:tcW w:w="1168" w:type="dxa"/>
            <w:vAlign w:val="center"/>
          </w:tcPr>
          <w:p w14:paraId="64420F9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绩效目标</w:t>
            </w:r>
          </w:p>
        </w:tc>
        <w:tc>
          <w:tcPr>
            <w:tcW w:w="1093" w:type="dxa"/>
            <w:vAlign w:val="center"/>
          </w:tcPr>
          <w:p w14:paraId="503861B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联农带农机制</w:t>
            </w:r>
          </w:p>
        </w:tc>
      </w:tr>
      <w:tr w14:paraId="4B17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4A4F0DFE">
            <w:pPr>
              <w:spacing w:line="300" w:lineRule="exact"/>
              <w:jc w:val="center"/>
              <w:rPr>
                <w:rFonts w:eastAsia="宋体" w:asciiTheme="minorEastAsia" w:hAnsiTheme="minorEastAsia" w:cstheme="minorEastAsia"/>
                <w:szCs w:val="21"/>
              </w:rPr>
            </w:pPr>
          </w:p>
        </w:tc>
        <w:tc>
          <w:tcPr>
            <w:tcW w:w="555" w:type="dxa"/>
          </w:tcPr>
          <w:p w14:paraId="4E04A206">
            <w:pPr>
              <w:spacing w:line="300" w:lineRule="exact"/>
              <w:jc w:val="center"/>
              <w:rPr>
                <w:rFonts w:eastAsia="宋体" w:asciiTheme="minorEastAsia" w:hAnsiTheme="minorEastAsia" w:cstheme="minorEastAsia"/>
                <w:szCs w:val="21"/>
              </w:rPr>
            </w:pPr>
          </w:p>
        </w:tc>
        <w:tc>
          <w:tcPr>
            <w:tcW w:w="456" w:type="dxa"/>
          </w:tcPr>
          <w:p w14:paraId="125C01F3">
            <w:pPr>
              <w:spacing w:line="300" w:lineRule="exact"/>
              <w:jc w:val="center"/>
              <w:rPr>
                <w:rFonts w:eastAsia="宋体" w:asciiTheme="minorEastAsia" w:hAnsiTheme="minorEastAsia" w:cstheme="minorEastAsia"/>
                <w:szCs w:val="21"/>
              </w:rPr>
            </w:pPr>
          </w:p>
        </w:tc>
        <w:tc>
          <w:tcPr>
            <w:tcW w:w="620" w:type="dxa"/>
          </w:tcPr>
          <w:p w14:paraId="75ED0254">
            <w:pPr>
              <w:spacing w:line="300" w:lineRule="exact"/>
              <w:jc w:val="center"/>
              <w:rPr>
                <w:rFonts w:eastAsia="宋体" w:asciiTheme="minorEastAsia" w:hAnsiTheme="minorEastAsia" w:cstheme="minorEastAsia"/>
                <w:szCs w:val="21"/>
              </w:rPr>
            </w:pPr>
          </w:p>
        </w:tc>
        <w:tc>
          <w:tcPr>
            <w:tcW w:w="712" w:type="dxa"/>
          </w:tcPr>
          <w:p w14:paraId="52514938">
            <w:pPr>
              <w:spacing w:line="300" w:lineRule="exact"/>
              <w:jc w:val="center"/>
              <w:rPr>
                <w:rFonts w:eastAsia="宋体" w:asciiTheme="minorEastAsia" w:hAnsiTheme="minorEastAsia" w:cstheme="minorEastAsia"/>
                <w:szCs w:val="21"/>
              </w:rPr>
            </w:pPr>
          </w:p>
        </w:tc>
        <w:tc>
          <w:tcPr>
            <w:tcW w:w="728" w:type="dxa"/>
          </w:tcPr>
          <w:p w14:paraId="5D96C4EC">
            <w:pPr>
              <w:spacing w:line="300" w:lineRule="exact"/>
              <w:jc w:val="center"/>
              <w:rPr>
                <w:rFonts w:eastAsia="宋体" w:asciiTheme="minorEastAsia" w:hAnsiTheme="minorEastAsia" w:cstheme="minorEastAsia"/>
                <w:szCs w:val="21"/>
              </w:rPr>
            </w:pPr>
          </w:p>
        </w:tc>
        <w:tc>
          <w:tcPr>
            <w:tcW w:w="748" w:type="dxa"/>
          </w:tcPr>
          <w:p w14:paraId="27FA8867">
            <w:pPr>
              <w:spacing w:line="300" w:lineRule="exact"/>
              <w:jc w:val="center"/>
              <w:rPr>
                <w:rFonts w:eastAsia="宋体" w:asciiTheme="minorEastAsia" w:hAnsiTheme="minorEastAsia" w:cstheme="minorEastAsia"/>
                <w:szCs w:val="21"/>
              </w:rPr>
            </w:pPr>
          </w:p>
        </w:tc>
        <w:tc>
          <w:tcPr>
            <w:tcW w:w="828" w:type="dxa"/>
          </w:tcPr>
          <w:p w14:paraId="56DFCEB9">
            <w:pPr>
              <w:spacing w:line="300" w:lineRule="exact"/>
              <w:jc w:val="center"/>
              <w:rPr>
                <w:rFonts w:eastAsia="宋体" w:asciiTheme="minorEastAsia" w:hAnsiTheme="minorEastAsia" w:cstheme="minorEastAsia"/>
                <w:szCs w:val="21"/>
              </w:rPr>
            </w:pPr>
          </w:p>
        </w:tc>
        <w:tc>
          <w:tcPr>
            <w:tcW w:w="1006" w:type="dxa"/>
          </w:tcPr>
          <w:p w14:paraId="0924BD4D">
            <w:pPr>
              <w:spacing w:line="300" w:lineRule="exact"/>
              <w:jc w:val="center"/>
              <w:rPr>
                <w:rFonts w:eastAsia="宋体" w:asciiTheme="minorEastAsia" w:hAnsiTheme="minorEastAsia" w:cstheme="minorEastAsia"/>
                <w:szCs w:val="21"/>
              </w:rPr>
            </w:pPr>
          </w:p>
        </w:tc>
        <w:tc>
          <w:tcPr>
            <w:tcW w:w="710" w:type="dxa"/>
          </w:tcPr>
          <w:p w14:paraId="207C81B5">
            <w:pPr>
              <w:spacing w:line="300" w:lineRule="exact"/>
              <w:jc w:val="center"/>
              <w:rPr>
                <w:rFonts w:eastAsia="宋体" w:asciiTheme="minorEastAsia" w:hAnsiTheme="minorEastAsia" w:cstheme="minorEastAsia"/>
                <w:szCs w:val="21"/>
              </w:rPr>
            </w:pPr>
          </w:p>
        </w:tc>
        <w:tc>
          <w:tcPr>
            <w:tcW w:w="1168" w:type="dxa"/>
          </w:tcPr>
          <w:p w14:paraId="0735D204">
            <w:pPr>
              <w:spacing w:line="300" w:lineRule="exact"/>
              <w:jc w:val="center"/>
              <w:rPr>
                <w:rFonts w:eastAsia="宋体" w:asciiTheme="minorEastAsia" w:hAnsiTheme="minorEastAsia" w:cstheme="minorEastAsia"/>
                <w:szCs w:val="21"/>
              </w:rPr>
            </w:pPr>
          </w:p>
        </w:tc>
        <w:tc>
          <w:tcPr>
            <w:tcW w:w="1093" w:type="dxa"/>
          </w:tcPr>
          <w:p w14:paraId="3DAD41E4">
            <w:pPr>
              <w:spacing w:line="300" w:lineRule="exact"/>
              <w:jc w:val="center"/>
              <w:rPr>
                <w:rFonts w:eastAsia="宋体" w:asciiTheme="minorEastAsia" w:hAnsiTheme="minorEastAsia" w:cstheme="minorEastAsia"/>
                <w:szCs w:val="21"/>
              </w:rPr>
            </w:pPr>
          </w:p>
        </w:tc>
      </w:tr>
      <w:tr w14:paraId="397D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2AD18DB9">
            <w:pPr>
              <w:spacing w:line="300" w:lineRule="exact"/>
              <w:jc w:val="center"/>
              <w:rPr>
                <w:rFonts w:eastAsia="宋体" w:asciiTheme="minorEastAsia" w:hAnsiTheme="minorEastAsia" w:cstheme="minorEastAsia"/>
                <w:szCs w:val="21"/>
              </w:rPr>
            </w:pPr>
          </w:p>
        </w:tc>
        <w:tc>
          <w:tcPr>
            <w:tcW w:w="555" w:type="dxa"/>
          </w:tcPr>
          <w:p w14:paraId="2582769A">
            <w:pPr>
              <w:spacing w:line="300" w:lineRule="exact"/>
              <w:jc w:val="center"/>
              <w:rPr>
                <w:rFonts w:eastAsia="宋体" w:asciiTheme="minorEastAsia" w:hAnsiTheme="minorEastAsia" w:cstheme="minorEastAsia"/>
                <w:szCs w:val="21"/>
              </w:rPr>
            </w:pPr>
          </w:p>
        </w:tc>
        <w:tc>
          <w:tcPr>
            <w:tcW w:w="456" w:type="dxa"/>
          </w:tcPr>
          <w:p w14:paraId="7E88740E">
            <w:pPr>
              <w:spacing w:line="300" w:lineRule="exact"/>
              <w:jc w:val="center"/>
              <w:rPr>
                <w:rFonts w:eastAsia="宋体" w:asciiTheme="minorEastAsia" w:hAnsiTheme="minorEastAsia" w:cstheme="minorEastAsia"/>
                <w:szCs w:val="21"/>
              </w:rPr>
            </w:pPr>
          </w:p>
        </w:tc>
        <w:tc>
          <w:tcPr>
            <w:tcW w:w="620" w:type="dxa"/>
          </w:tcPr>
          <w:p w14:paraId="307EDBD8">
            <w:pPr>
              <w:spacing w:line="300" w:lineRule="exact"/>
              <w:jc w:val="center"/>
              <w:rPr>
                <w:rFonts w:eastAsia="宋体" w:asciiTheme="minorEastAsia" w:hAnsiTheme="minorEastAsia" w:cstheme="minorEastAsia"/>
                <w:szCs w:val="21"/>
              </w:rPr>
            </w:pPr>
          </w:p>
        </w:tc>
        <w:tc>
          <w:tcPr>
            <w:tcW w:w="712" w:type="dxa"/>
          </w:tcPr>
          <w:p w14:paraId="39063E28">
            <w:pPr>
              <w:spacing w:line="300" w:lineRule="exact"/>
              <w:jc w:val="center"/>
              <w:rPr>
                <w:rFonts w:eastAsia="宋体" w:asciiTheme="minorEastAsia" w:hAnsiTheme="minorEastAsia" w:cstheme="minorEastAsia"/>
                <w:szCs w:val="21"/>
              </w:rPr>
            </w:pPr>
          </w:p>
        </w:tc>
        <w:tc>
          <w:tcPr>
            <w:tcW w:w="728" w:type="dxa"/>
          </w:tcPr>
          <w:p w14:paraId="2A2B0538">
            <w:pPr>
              <w:spacing w:line="300" w:lineRule="exact"/>
              <w:jc w:val="center"/>
              <w:rPr>
                <w:rFonts w:eastAsia="宋体" w:asciiTheme="minorEastAsia" w:hAnsiTheme="minorEastAsia" w:cstheme="minorEastAsia"/>
                <w:szCs w:val="21"/>
              </w:rPr>
            </w:pPr>
          </w:p>
        </w:tc>
        <w:tc>
          <w:tcPr>
            <w:tcW w:w="748" w:type="dxa"/>
          </w:tcPr>
          <w:p w14:paraId="5F914AC5">
            <w:pPr>
              <w:spacing w:line="300" w:lineRule="exact"/>
              <w:jc w:val="center"/>
              <w:rPr>
                <w:rFonts w:eastAsia="宋体" w:asciiTheme="minorEastAsia" w:hAnsiTheme="minorEastAsia" w:cstheme="minorEastAsia"/>
                <w:szCs w:val="21"/>
              </w:rPr>
            </w:pPr>
          </w:p>
        </w:tc>
        <w:tc>
          <w:tcPr>
            <w:tcW w:w="828" w:type="dxa"/>
          </w:tcPr>
          <w:p w14:paraId="38B4BB8B">
            <w:pPr>
              <w:spacing w:line="300" w:lineRule="exact"/>
              <w:jc w:val="center"/>
              <w:rPr>
                <w:rFonts w:eastAsia="宋体" w:asciiTheme="minorEastAsia" w:hAnsiTheme="minorEastAsia" w:cstheme="minorEastAsia"/>
                <w:szCs w:val="21"/>
              </w:rPr>
            </w:pPr>
          </w:p>
        </w:tc>
        <w:tc>
          <w:tcPr>
            <w:tcW w:w="1006" w:type="dxa"/>
          </w:tcPr>
          <w:p w14:paraId="16B4192A">
            <w:pPr>
              <w:spacing w:line="300" w:lineRule="exact"/>
              <w:jc w:val="center"/>
              <w:rPr>
                <w:rFonts w:eastAsia="宋体" w:asciiTheme="minorEastAsia" w:hAnsiTheme="minorEastAsia" w:cstheme="minorEastAsia"/>
                <w:szCs w:val="21"/>
              </w:rPr>
            </w:pPr>
          </w:p>
        </w:tc>
        <w:tc>
          <w:tcPr>
            <w:tcW w:w="710" w:type="dxa"/>
          </w:tcPr>
          <w:p w14:paraId="62924224">
            <w:pPr>
              <w:spacing w:line="300" w:lineRule="exact"/>
              <w:jc w:val="center"/>
              <w:rPr>
                <w:rFonts w:eastAsia="宋体" w:asciiTheme="minorEastAsia" w:hAnsiTheme="minorEastAsia" w:cstheme="minorEastAsia"/>
                <w:szCs w:val="21"/>
              </w:rPr>
            </w:pPr>
          </w:p>
        </w:tc>
        <w:tc>
          <w:tcPr>
            <w:tcW w:w="1168" w:type="dxa"/>
          </w:tcPr>
          <w:p w14:paraId="5D20065C">
            <w:pPr>
              <w:spacing w:line="300" w:lineRule="exact"/>
              <w:jc w:val="center"/>
              <w:rPr>
                <w:rFonts w:eastAsia="宋体" w:asciiTheme="minorEastAsia" w:hAnsiTheme="minorEastAsia" w:cstheme="minorEastAsia"/>
                <w:szCs w:val="21"/>
              </w:rPr>
            </w:pPr>
          </w:p>
        </w:tc>
        <w:tc>
          <w:tcPr>
            <w:tcW w:w="1093" w:type="dxa"/>
          </w:tcPr>
          <w:p w14:paraId="264C0575">
            <w:pPr>
              <w:spacing w:line="300" w:lineRule="exact"/>
              <w:jc w:val="center"/>
              <w:rPr>
                <w:rFonts w:eastAsia="宋体" w:asciiTheme="minorEastAsia" w:hAnsiTheme="minorEastAsia" w:cstheme="minorEastAsia"/>
                <w:szCs w:val="21"/>
              </w:rPr>
            </w:pPr>
          </w:p>
        </w:tc>
      </w:tr>
    </w:tbl>
    <w:p w14:paraId="2AE7B28E">
      <w:pPr>
        <w:jc w:val="center"/>
        <w:outlineLvl w:val="0"/>
        <w:rPr>
          <w:rFonts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p>
    <w:p w14:paraId="12529277">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 w:hAnsi="仿宋" w:eastAsia="仿宋" w:cs="仿宋"/>
          <w:sz w:val="32"/>
          <w:szCs w:val="32"/>
          <w:lang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3A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1BB6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E1BB6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NzU1YWQ2ZTBkNTk3ZDU2OWQ0ZGY3YmFjMGQ0NzUifQ=="/>
  </w:docVars>
  <w:rsids>
    <w:rsidRoot w:val="00000000"/>
    <w:rsid w:val="107440B9"/>
    <w:rsid w:val="157400B2"/>
    <w:rsid w:val="1CDC191C"/>
    <w:rsid w:val="220F13DC"/>
    <w:rsid w:val="29874A70"/>
    <w:rsid w:val="34D25054"/>
    <w:rsid w:val="351F1F6A"/>
    <w:rsid w:val="352C17C2"/>
    <w:rsid w:val="3EF63492"/>
    <w:rsid w:val="4BCB146A"/>
    <w:rsid w:val="4E922C96"/>
    <w:rsid w:val="4F430A78"/>
    <w:rsid w:val="5C2A125B"/>
    <w:rsid w:val="65A02625"/>
    <w:rsid w:val="720C131E"/>
    <w:rsid w:val="72DE3772"/>
    <w:rsid w:val="74D1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jc w:val="center"/>
      <w:outlineLvl w:val="0"/>
    </w:pPr>
    <w:rPr>
      <w:rFonts w:ascii="Arial" w:hAnsi="Arial"/>
      <w:b/>
      <w:sz w:val="32"/>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1"/>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3456</Words>
  <Characters>3536</Characters>
  <Lines>0</Lines>
  <Paragraphs>0</Paragraphs>
  <TotalTime>15</TotalTime>
  <ScaleCrop>false</ScaleCrop>
  <LinksUpToDate>false</LinksUpToDate>
  <CharactersWithSpaces>3892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2022-07-29T01:46:00Z</dcterms:created>
  <dc:creator>Administrator</dc:creator>
  <cp:lastModifiedBy>Administrator</cp:lastModifiedBy>
  <dcterms:modified xsi:type="dcterms:W3CDTF">2024-08-07T06:18:27Z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F717FB47E1AB4E2097AB784B9FADC4D2</vt:lpwstr>
  </property>
</Properties>
</file>