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7458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rPr>
          <w:rFonts w:ascii="仿宋_GB2312" w:eastAsia="仿宋_GB2312" w:cs="仿宋_GB2312"/>
          <w:color w:val="auto"/>
          <w:kern w:val="2"/>
          <w:sz w:val="32"/>
          <w:szCs w:val="32"/>
          <w:highlight w:val="none"/>
        </w:rPr>
      </w:pPr>
    </w:p>
    <w:p w14:paraId="45B6FCFB"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rPr>
          <w:rFonts w:ascii="仿宋_GB2312" w:eastAsia="仿宋_GB2312" w:cs="仿宋_GB2312"/>
          <w:color w:val="auto"/>
          <w:kern w:val="2"/>
          <w:sz w:val="32"/>
          <w:szCs w:val="32"/>
          <w:highlight w:val="none"/>
        </w:rPr>
      </w:pPr>
    </w:p>
    <w:p w14:paraId="158072F1"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rPr>
          <w:rFonts w:ascii="仿宋_GB2312" w:eastAsia="仿宋_GB2312" w:cs="仿宋_GB2312"/>
          <w:color w:val="auto"/>
          <w:kern w:val="2"/>
          <w:sz w:val="32"/>
          <w:szCs w:val="32"/>
          <w:highlight w:val="none"/>
        </w:rPr>
      </w:pPr>
    </w:p>
    <w:p w14:paraId="41E7C68F"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rPr>
          <w:color w:val="auto"/>
          <w:kern w:val="2"/>
          <w:highlight w:val="none"/>
        </w:rPr>
      </w:pPr>
    </w:p>
    <w:p w14:paraId="0E112B6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ascii="仿宋_GB2312" w:eastAsia="仿宋_GB2312" w:cs="仿宋_GB2312"/>
          <w:color w:val="auto"/>
          <w:kern w:val="2"/>
          <w:sz w:val="32"/>
          <w:szCs w:val="32"/>
          <w:highlight w:val="none"/>
        </w:rPr>
      </w:pPr>
    </w:p>
    <w:p w14:paraId="124DB0F9"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rPr>
          <w:color w:val="auto"/>
          <w:kern w:val="2"/>
          <w:highlight w:val="none"/>
        </w:rPr>
      </w:pPr>
    </w:p>
    <w:p w14:paraId="4146330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asci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lang w:bidi="ar"/>
        </w:rPr>
        <w:t>市中政办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字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lang w:bidi="ar"/>
        </w:rPr>
        <w:t>〔202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5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lang w:bidi="ar"/>
        </w:rPr>
        <w:t>〕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4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lang w:bidi="ar"/>
        </w:rPr>
        <w:t>号</w:t>
      </w:r>
    </w:p>
    <w:p w14:paraId="4AC193B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baseline"/>
        <w:rPr>
          <w:rFonts w:hint="default"/>
          <w:color w:val="auto"/>
          <w:kern w:val="2"/>
          <w:highlight w:val="none"/>
        </w:rPr>
      </w:pPr>
    </w:p>
    <w:p w14:paraId="7B2EFE9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宋体" w:eastAsia="方正小标宋简体"/>
          <w:color w:val="auto"/>
          <w:kern w:val="2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宋体" w:eastAsia="方正小标宋简体"/>
          <w:color w:val="auto"/>
          <w:kern w:val="2"/>
          <w:sz w:val="44"/>
          <w:szCs w:val="44"/>
          <w:highlight w:val="none"/>
          <w:lang w:eastAsia="zh-CN"/>
        </w:rPr>
        <w:t>济南市市中区人民政府办公室</w:t>
      </w:r>
    </w:p>
    <w:p w14:paraId="6944316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/>
          <w:color w:val="auto"/>
          <w:kern w:val="2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color w:val="auto"/>
          <w:kern w:val="2"/>
          <w:sz w:val="44"/>
          <w:szCs w:val="44"/>
          <w:highlight w:val="none"/>
        </w:rPr>
        <w:t>关于印发</w:t>
      </w:r>
      <w:r>
        <w:rPr>
          <w:rFonts w:hint="eastAsia" w:ascii="方正小标宋简体" w:hAnsi="Calibri" w:eastAsia="方正小标宋简体"/>
          <w:color w:val="auto"/>
          <w:kern w:val="2"/>
          <w:sz w:val="44"/>
          <w:szCs w:val="44"/>
          <w:highlight w:val="none"/>
        </w:rPr>
        <w:t>济南市市中区防汛</w:t>
      </w:r>
      <w:r>
        <w:rPr>
          <w:rFonts w:hint="eastAsia" w:ascii="方正小标宋简体" w:hAnsi="Calibri" w:eastAsia="方正小标宋简体"/>
          <w:color w:val="auto"/>
          <w:kern w:val="2"/>
          <w:sz w:val="44"/>
          <w:szCs w:val="44"/>
          <w:highlight w:val="none"/>
          <w:lang w:eastAsia="zh-CN"/>
        </w:rPr>
        <w:t>抗旱</w:t>
      </w:r>
      <w:r>
        <w:rPr>
          <w:rFonts w:hint="eastAsia" w:ascii="方正小标宋简体" w:hAnsi="Calibri" w:eastAsia="方正小标宋简体"/>
          <w:color w:val="auto"/>
          <w:kern w:val="2"/>
          <w:sz w:val="44"/>
          <w:szCs w:val="44"/>
          <w:highlight w:val="none"/>
        </w:rPr>
        <w:t>应急预案</w:t>
      </w:r>
      <w:r>
        <w:rPr>
          <w:rFonts w:hint="eastAsia" w:ascii="方正小标宋简体" w:hAnsi="宋体" w:eastAsia="方正小标宋简体"/>
          <w:color w:val="auto"/>
          <w:kern w:val="2"/>
          <w:sz w:val="44"/>
          <w:szCs w:val="44"/>
          <w:highlight w:val="none"/>
        </w:rPr>
        <w:t>的</w:t>
      </w:r>
    </w:p>
    <w:p w14:paraId="281F100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Calibri" w:eastAsia="方正小标宋简体"/>
          <w:color w:val="auto"/>
          <w:kern w:val="2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color w:val="auto"/>
          <w:kern w:val="2"/>
          <w:sz w:val="44"/>
          <w:szCs w:val="44"/>
          <w:highlight w:val="none"/>
        </w:rPr>
        <w:t>通知</w:t>
      </w:r>
    </w:p>
    <w:p w14:paraId="7AF7D4A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仿宋_GB2312"/>
          <w:b/>
          <w:color w:val="auto"/>
          <w:kern w:val="2"/>
          <w:sz w:val="44"/>
          <w:szCs w:val="44"/>
          <w:highlight w:val="none"/>
        </w:rPr>
      </w:pPr>
    </w:p>
    <w:p w14:paraId="1B47F0B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</w:rPr>
        <w:t>各街道办事处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</w:rPr>
        <w:t>区政府各部门：</w:t>
      </w:r>
    </w:p>
    <w:p w14:paraId="035D575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</w:rPr>
        <w:t>修订后</w:t>
      </w:r>
      <w:r>
        <w:rPr>
          <w:rFonts w:ascii="仿宋_GB2312" w:hAnsi="宋体" w:eastAsia="仿宋_GB2312"/>
          <w:color w:val="auto"/>
          <w:kern w:val="2"/>
          <w:sz w:val="32"/>
          <w:szCs w:val="32"/>
          <w:highlight w:val="none"/>
        </w:rPr>
        <w:t>的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</w:rPr>
        <w:t>《济南市市中区防汛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eastAsia="zh-CN"/>
        </w:rPr>
        <w:t>抗旱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</w:rPr>
        <w:t>应急预案》</w:t>
      </w:r>
      <w:bookmarkStart w:id="110" w:name="_GoBack"/>
      <w:bookmarkEnd w:id="110"/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</w:rPr>
        <w:t>已经区政府同意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</w:rPr>
        <w:t>现印发给你们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</w:rPr>
        <w:t>请认真组织实施。</w:t>
      </w:r>
    </w:p>
    <w:p w14:paraId="02D4523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60"/>
        <w:textAlignment w:val="auto"/>
        <w:rPr>
          <w:rFonts w:hint="eastAsia" w:ascii="宋体" w:hAnsi="宋体" w:eastAsia="仿宋_GB2312"/>
          <w:color w:val="auto"/>
          <w:kern w:val="2"/>
          <w:sz w:val="32"/>
          <w:szCs w:val="32"/>
          <w:highlight w:val="none"/>
        </w:rPr>
      </w:pPr>
    </w:p>
    <w:p w14:paraId="3833218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</w:rPr>
      </w:pPr>
    </w:p>
    <w:p w14:paraId="713DDB7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60"/>
        <w:textAlignment w:val="auto"/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</w:rPr>
        <w:t xml:space="preserve">                 </w:t>
      </w:r>
      <w:r>
        <w:rPr>
          <w:rFonts w:ascii="仿宋_GB2312" w:hAnsi="宋体" w:eastAsia="仿宋_GB2312"/>
          <w:color w:val="auto"/>
          <w:kern w:val="2"/>
          <w:sz w:val="32"/>
          <w:szCs w:val="32"/>
          <w:highlight w:val="none"/>
        </w:rPr>
        <w:t xml:space="preserve"> 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</w:rPr>
        <w:t xml:space="preserve">      济南市市中区人民政府办公室</w:t>
      </w:r>
    </w:p>
    <w:p w14:paraId="3313572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</w:rPr>
        <w:t xml:space="preserve">                           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</w:rPr>
        <w:t xml:space="preserve">      20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</w:rPr>
        <w:t>日</w:t>
      </w:r>
    </w:p>
    <w:p w14:paraId="1D5A031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</w:p>
    <w:p w14:paraId="442E81A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</w:rPr>
        <w:t>联系电话：区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  <w:t>水务局防汛抗旱服务部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val="en-US" w:eastAsia="zh-CN"/>
        </w:rPr>
        <w:t>51807253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</w:rPr>
        <w:t>）</w:t>
      </w:r>
    </w:p>
    <w:p w14:paraId="3B4C8C8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小标宋简体" w:hAnsi="文星标宋" w:eastAsia="方正小标宋简体"/>
          <w:bCs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</w:rPr>
        <w:t>（此件公开发布）</w:t>
      </w:r>
    </w:p>
    <w:p w14:paraId="52AEA6F6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sectPr>
          <w:headerReference r:id="rId4" w:type="default"/>
          <w:footerReference r:id="rId5" w:type="default"/>
          <w:pgSz w:w="11906" w:h="16838"/>
          <w:pgMar w:top="2098" w:right="1474" w:bottom="1928" w:left="1587" w:header="851" w:footer="992" w:gutter="0"/>
          <w:lnNumType w:countBy="0" w:distance="360"/>
          <w:pgNumType w:fmt="numberInDash"/>
          <w:cols w:space="720" w:num="1"/>
          <w:docGrid w:type="lines" w:linePitch="312" w:charSpace="0"/>
        </w:sectPr>
      </w:pPr>
    </w:p>
    <w:p w14:paraId="59D13BA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文星标宋" w:eastAsia="方正小标宋简体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文星标宋" w:eastAsia="方正小标宋简体"/>
          <w:bCs/>
          <w:color w:val="auto"/>
          <w:sz w:val="44"/>
          <w:szCs w:val="44"/>
          <w:highlight w:val="none"/>
        </w:rPr>
        <w:t>济南市市中区防汛</w:t>
      </w:r>
      <w:r>
        <w:rPr>
          <w:rFonts w:hint="eastAsia" w:ascii="方正小标宋简体" w:hAnsi="文星标宋" w:eastAsia="方正小标宋简体"/>
          <w:bCs/>
          <w:color w:val="auto"/>
          <w:sz w:val="44"/>
          <w:szCs w:val="44"/>
          <w:highlight w:val="none"/>
          <w:lang w:eastAsia="zh-CN"/>
        </w:rPr>
        <w:t>抗旱</w:t>
      </w:r>
      <w:r>
        <w:rPr>
          <w:rFonts w:hint="eastAsia" w:ascii="方正小标宋简体" w:hAnsi="文星标宋" w:eastAsia="方正小标宋简体"/>
          <w:bCs/>
          <w:color w:val="auto"/>
          <w:sz w:val="44"/>
          <w:szCs w:val="44"/>
          <w:highlight w:val="none"/>
        </w:rPr>
        <w:t>应急预案</w:t>
      </w:r>
    </w:p>
    <w:p w14:paraId="6CC5EFB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rPr>
          <w:rFonts w:hint="eastAsia" w:hAnsi="仿宋_GB2312" w:eastAsia="仿宋_GB2312"/>
          <w:color w:val="auto"/>
          <w:sz w:val="36"/>
          <w:szCs w:val="32"/>
          <w:highlight w:val="none"/>
        </w:rPr>
      </w:pPr>
    </w:p>
    <w:p w14:paraId="1DA1B4F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目  录</w:t>
      </w:r>
    </w:p>
    <w:p w14:paraId="5D124A84"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textAlignment w:val="auto"/>
        <w:rPr>
          <w:rFonts w:hint="default"/>
          <w:color w:val="auto"/>
          <w:sz w:val="21"/>
          <w:szCs w:val="24"/>
          <w:highlight w:val="none"/>
          <w:shd w:val="clear" w:color="auto" w:fill="auto"/>
        </w:rPr>
      </w:pPr>
      <w:r>
        <w:rPr>
          <w:rFonts w:hint="default" w:eastAsia="仿宋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default" w:eastAsia="仿宋_GB2312"/>
          <w:color w:val="auto"/>
          <w:sz w:val="32"/>
          <w:szCs w:val="32"/>
          <w:highlight w:val="none"/>
          <w:shd w:val="clear" w:color="auto" w:fill="auto"/>
        </w:rPr>
        <w:instrText xml:space="preserve">TOC \o "1-2" \h \u </w:instrText>
      </w:r>
      <w:r>
        <w:rPr>
          <w:rFonts w:hint="default" w:eastAsia="仿宋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</w:p>
    <w:p w14:paraId="7B85ACE5"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_Toc13299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t xml:space="preserve">1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t>总则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 w14:paraId="737493DC"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textAlignment w:val="auto"/>
        <w:rPr>
          <w:rFonts w:hint="eastAsia" w:eastAsia="楷体_GB2312"/>
          <w:color w:val="auto"/>
          <w:highlight w:val="none"/>
          <w:shd w:val="clear" w:color="auto" w:fill="auto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_Toc9267 </w:instrTex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 xml:space="preserve">1.1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>基本情况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 w14:paraId="0DB0D1E3"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_Toc18727 </w:instrTex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>1.2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>灾害与风险分析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 w14:paraId="2DF6A921"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_Toc12250 </w:instrTex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 xml:space="preserve">1.3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>编制目的 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 w14:paraId="6ED24343">
      <w:pPr>
        <w:pStyle w:val="9"/>
        <w:keepNext w:val="0"/>
        <w:keepLines w:val="0"/>
        <w:pageBreakBefore w:val="0"/>
        <w:widowControl w:val="0"/>
        <w:tabs>
          <w:tab w:val="left" w:pos="275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_Toc5598 </w:instrTex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 xml:space="preserve">1.4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>编制依据 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 w14:paraId="7486C775"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_Toc4013 </w:instrTex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>1.5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 xml:space="preserve"> 适用范围 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 w14:paraId="5EF405A2"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_Toc32480 </w:instrTex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 xml:space="preserve">1.6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>工作原则 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 w14:paraId="05F1A917"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_Toc15058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t>2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t xml:space="preserve"> 组织指挥体系及职责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 w14:paraId="0F0619DE"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_Toc19464 </w:instrTex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 xml:space="preserve">2.1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>区级防汛抗旱指挥机构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 w14:paraId="0A6F1710"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_Toc25656 </w:instrTex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 xml:space="preserve">2.2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区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>抢险救灾指挥部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 w14:paraId="60752254"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_Toc10080 </w:instrTex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 xml:space="preserve">2.3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>街道防汛抗旱指挥机构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 w14:paraId="073A1239"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_Toc28489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t xml:space="preserve">3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  <w:lang w:eastAsia="zh-CN"/>
        </w:rPr>
        <w:t>预防与预警</w:t>
      </w:r>
    </w:p>
    <w:p w14:paraId="4DDD2D7F"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_Toc21533 </w:instrTex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 xml:space="preserve">3.1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eastAsia="zh-CN"/>
        </w:rPr>
        <w:t>信息监测与报告</w:t>
      </w:r>
    </w:p>
    <w:p w14:paraId="151C745D"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_Toc3943 </w:instrTex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 xml:space="preserve">3.2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>工程准备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 w14:paraId="4EFDB8A7"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_Toc16364 </w:instrTex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>3.3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 xml:space="preserve"> 预案准备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 w14:paraId="598DC1FA"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_Toc26657 </w:instrTex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 xml:space="preserve">3.4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>物资队伍准备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 w14:paraId="4686259A"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_Toc24419 </w:instrTex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 xml:space="preserve">3.5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>转移安置准备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 w14:paraId="03E3DF8F"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_Toc4718 </w:instrTex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 xml:space="preserve">3.6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>救灾救助准备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 w14:paraId="24D0869A"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_Toc13703 </w:instrTex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>3.7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 xml:space="preserve"> 防汛抗旱检查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 w14:paraId="0A5B2527"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_Toc17277 </w:instrTex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>3.8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>技术准备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 w14:paraId="1940607C"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_Toc28681 </w:instrTex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 xml:space="preserve">3.9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>宣传培训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 w14:paraId="628A36CB"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_Toc29326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t>4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t>监测预警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 w14:paraId="1B522343"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_Toc28716 </w:instrTex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 xml:space="preserve">4.1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>监测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 w14:paraId="60DD1E0C"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_Toc20156 </w:instrTex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 xml:space="preserve">4.2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>预警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 w14:paraId="74793F98"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_Toc14338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t>5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t xml:space="preserve"> 应急响应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 w14:paraId="2C169AE5"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_Toc3009 </w:instrTex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 xml:space="preserve">5.1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>四级应急响应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 w14:paraId="2BF59FAC"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_Toc18047 </w:instrTex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 xml:space="preserve">5.2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>三级应急响应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 w14:paraId="7601E067"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_Toc1603 </w:instrTex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 xml:space="preserve">5.3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>二级应急响应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 w14:paraId="3B3EF5B1"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_Toc303 </w:instrTex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 xml:space="preserve">5.4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>一级应急响应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 w14:paraId="7F5021CA"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_Toc815 </w:instrTex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 xml:space="preserve">5.5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>响应调整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 w14:paraId="08E5C78C"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_Toc149 </w:instrTex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 xml:space="preserve">5.6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>响应终止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 w14:paraId="394C32F5"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_Toc11041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t xml:space="preserve">6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t>信息报告与发布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 w14:paraId="1C428B35"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_Toc31863 </w:instrTex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 xml:space="preserve">6.1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>信息报告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 w14:paraId="2E5E23BC"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_Toc10740 </w:instrTex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 xml:space="preserve">6.2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>信息发布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 w14:paraId="6CF7135D"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instrText xml:space="preserve"> HYPERLINK \l _Toc26379 </w:instrTex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7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t>保障措施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 w14:paraId="65689F65"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_Toc11136 </w:instrTex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 xml:space="preserve">.1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>后勤保障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 w14:paraId="7978B2BD"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_Toc15269 </w:instrTex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 xml:space="preserve">.2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>应急队伍保障 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 w14:paraId="174B04E3"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_Toc22748 </w:instrTex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 xml:space="preserve">.3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>通信保障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 w14:paraId="33AFE777"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_Toc9657 </w:instrTex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 xml:space="preserve">.4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>交通运输保障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 w14:paraId="01691BBC"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_Toc26955 </w:instrTex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 xml:space="preserve">.5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>物资保障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 w14:paraId="2B7EACD5">
      <w:pPr>
        <w:pStyle w:val="9"/>
        <w:tabs>
          <w:tab w:val="right" w:leader="dot" w:pos="8306"/>
        </w:tabs>
        <w:overflowPunct w:val="0"/>
        <w:spacing w:line="580" w:lineRule="exact"/>
        <w:ind w:left="0" w:leftChars="0" w:firstLine="640" w:firstLineChars="200"/>
        <w:rPr>
          <w:rFonts w:hint="eastAsia"/>
          <w:color w:val="auto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_Toc6408 </w:instrTex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 xml:space="preserve">.6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>人员转移保障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 w14:paraId="06D8E289">
      <w:pPr>
        <w:pStyle w:val="8"/>
        <w:tabs>
          <w:tab w:val="right" w:leader="dot" w:pos="8306"/>
        </w:tabs>
        <w:overflowPunct w:val="0"/>
        <w:spacing w:line="580" w:lineRule="exact"/>
        <w:ind w:firstLine="640" w:firstLineChars="200"/>
        <w:rPr>
          <w:rFonts w:hint="eastAsia"/>
          <w:color w:val="auto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instrText xml:space="preserve"> HYPERLINK \l _Toc16299 </w:instrTex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t>后期处置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 w14:paraId="077401B4"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_Toc23535 </w:instrTex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 xml:space="preserve">.1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>水毁工程修复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 w14:paraId="1E58BEA9"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_Toc1818 </w:instrTex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 xml:space="preserve">.2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>灾后重建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及善后处置工作</w:t>
      </w:r>
    </w:p>
    <w:p w14:paraId="0C774EEC"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_Toc32035 </w:instrTex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 xml:space="preserve">.3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_Toc23106 </w:instrTex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>总结评估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 w14:paraId="20C49EFC"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_Toc28581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t xml:space="preserve">9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t>预案管理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 w14:paraId="725469FD"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_Toc31422 </w:instrTex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 xml:space="preserve">9.1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>编制与实施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 w14:paraId="7B4770FD"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_Toc11093 </w:instrTex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>9.2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>宣传、培训与演练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 w14:paraId="18FC7F47"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_Toc26589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t xml:space="preserve">10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t>奖励与责任追究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 w14:paraId="05372BBF"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_Toc15240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t xml:space="preserve">11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</w:rPr>
        <w:t>附则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 w14:paraId="17E4F05E"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_Toc2098 </w:instrTex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 xml:space="preserve">11.1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_Toc24807 </w:instrTex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>预案解释部门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 w14:paraId="50B24C95"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instrText xml:space="preserve"> HYPERLINK \l _Toc6557 </w:instrTex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>11.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>预案实施时间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 w14:paraId="4360B08C"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textAlignment w:val="auto"/>
        <w:rPr>
          <w:rFonts w:hint="default" w:eastAsia="仿宋_GB2312"/>
          <w:color w:val="auto"/>
          <w:sz w:val="32"/>
          <w:szCs w:val="32"/>
          <w:highlight w:val="none"/>
          <w:shd w:val="clear" w:color="auto" w:fill="auto"/>
        </w:rPr>
        <w:sectPr>
          <w:footerReference r:id="rId6" w:type="default"/>
          <w:pgSz w:w="11906" w:h="16838"/>
          <w:pgMar w:top="2098" w:right="1474" w:bottom="1928" w:left="1587" w:header="851" w:footer="992" w:gutter="0"/>
          <w:lnNumType w:countBy="0" w:distance="36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fldChar w:fldCharType="end"/>
      </w:r>
    </w:p>
    <w:p w14:paraId="7F92DFA1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0"/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bookmarkStart w:id="0" w:name="_Toc17071"/>
      <w:bookmarkEnd w:id="0"/>
      <w:bookmarkStart w:id="1" w:name="_Toc13299"/>
      <w:bookmarkEnd w:id="1"/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1 </w:t>
      </w:r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总则 </w:t>
      </w:r>
    </w:p>
    <w:p w14:paraId="73DD1CD5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bookmarkStart w:id="2" w:name="_Toc18058"/>
      <w:bookmarkEnd w:id="2"/>
      <w:bookmarkStart w:id="3" w:name="_Toc9267"/>
      <w:bookmarkEnd w:id="3"/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1.1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基本情况</w:t>
      </w:r>
    </w:p>
    <w:p w14:paraId="33C3ED23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22" w:firstLineChars="200"/>
        <w:jc w:val="both"/>
        <w:textAlignment w:val="auto"/>
        <w:rPr>
          <w:rFonts w:hint="default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bookmarkStart w:id="4" w:name="_Toc18727"/>
      <w:bookmarkStart w:id="5" w:name="_Toc31893"/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我区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属大陆性气候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夏季酷热多雨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全年降水量主要集中在6月至9月。汛期内降水频繁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降水分布不均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局部性暴雨时有发生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且呈现突发性强、来势猛、速度快、降水时间集中、可预报性差等特点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易出现较大汛情和险情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防汛难度大。同时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受台风外围云系或台风外围云系与西风槽结合影响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可能产生暴雨天气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造成洪涝灾害。</w:t>
      </w:r>
    </w:p>
    <w:p w14:paraId="790527B5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区位于济南市中南部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地势南高北低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最高处海拔高程约450米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最低处海拔高程约30米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南北落差较大。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其中，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舜耕路从二环南路至经七路长度约5.3公里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高差约105米；英雄山路从二环南路至经一路长度约8.2公里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高差约88米；玉函路从舜玉路至经十路长度约2.5公里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高差约45米。在突发、历时短、降雨量集中的情况下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极易形成类似山洪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的道路行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洪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南部山区洪水流向市区速度快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且夹带沙石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危害较大。</w:t>
      </w:r>
    </w:p>
    <w:p w14:paraId="25CD1C15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区防洪体系主要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河道、自然沟渠、水库、塘坝。其中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河道、沟渠主要有腊山分洪道、玉符河、陡沟、大涧沟、广场东沟、广场西沟、南圩子壕、西圩子壕、民生大沟、兴济河、龙窝沟等17条；水库、塘坝主要有兴隆水库、</w:t>
      </w:r>
      <w:r>
        <w:rPr>
          <w:rFonts w:hint="eastAsia" w:ascii="仿宋_GB2312" w:hAnsi="华文中宋" w:eastAsia="仿宋_GB2312" w:cs="Times New Roman"/>
          <w:color w:val="auto"/>
          <w:spacing w:val="-40"/>
          <w:w w:val="80"/>
          <w:kern w:val="2"/>
          <w:sz w:val="32"/>
          <w:szCs w:val="32"/>
          <w:highlight w:val="none"/>
          <w:lang w:val="en-US" w:eastAsia="zh-CN" w:bidi="ar"/>
        </w:rPr>
        <w:t>钅</w:t>
      </w:r>
      <w:r>
        <w:rPr>
          <w:rFonts w:hint="eastAsia" w:ascii="仿宋_GB2312" w:hAnsi="华文中宋" w:eastAsia="仿宋_GB2312" w:cs="Times New Roman"/>
          <w:color w:val="auto"/>
          <w:spacing w:val="-40"/>
          <w:w w:val="70"/>
          <w:kern w:val="2"/>
          <w:sz w:val="32"/>
          <w:szCs w:val="32"/>
          <w:highlight w:val="none"/>
          <w:lang w:val="en-US" w:eastAsia="zh-CN" w:bidi="ar"/>
        </w:rPr>
        <w:t>广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村水库2座小（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）型水库。现有防洪体系和排水设施基本达到抵御暴雨以下雨量的标准。</w:t>
      </w:r>
    </w:p>
    <w:bookmarkEnd w:id="4"/>
    <w:p w14:paraId="27C5D248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1.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2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灾害与风险分析</w:t>
      </w:r>
    </w:p>
    <w:p w14:paraId="65044C6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</w:pPr>
      <w:bookmarkStart w:id="6" w:name="_Toc30605"/>
      <w:bookmarkEnd w:id="6"/>
      <w:bookmarkStart w:id="7" w:name="_Toc30925"/>
      <w:bookmarkEnd w:id="7"/>
      <w:bookmarkStart w:id="8" w:name="_Toc2017"/>
      <w:bookmarkEnd w:id="8"/>
      <w:bookmarkStart w:id="9" w:name="_Toc15367"/>
      <w:bookmarkEnd w:id="9"/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舜玉路街道。地处我区东南部，地势南高北低，总面积约4.8平方公里，人口7万余人。辖区内有广场东沟和广场西沟两条排洪沟。舜玉路、玉函路、舜耕路、济大路和八里洼路贯通辖区，其中，舜耕路和玉函路为主要行洪路段。易积水点为玉函小区北路。汛期易积水点、下沉式商超、地下车库有可能出现汛情和险情。</w:t>
      </w:r>
    </w:p>
    <w:p w14:paraId="025C01E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六里山街道。地处我区中南部，地势东高西低，总面积约3.97平方公里，人口约6万人。辖区有两处易积水路段，分别为英雄山路与土屋路交叉口中间、土屋路与玉函路交叉口向北的次要干道。汛期低洼路段、隧道、地下车库、地下商超、老旧房屋有可能出现汛情和险情。</w:t>
      </w:r>
    </w:p>
    <w:p w14:paraId="37D33A1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  <w:t>）七里山街道。地处我区中南部，地势南高北低，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  <w:t>面积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约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  <w:t>2.4平方公里，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人口约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  <w:t>5.25万人。辖区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  <w:t>兴济河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部分河段，主干道为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  <w:t>英雄山路、二七新村南路、郎茂山路，次干道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  <w:t>七里山中路、七里山西路、卧龙路。汛期危房、地下车库有可能出现汛情和险情。</w:t>
      </w:r>
    </w:p>
    <w:p w14:paraId="2C431D3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  <w:t>）二七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新村街道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地处我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区中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  <w:t>南部，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  <w:t>面积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约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  <w:t>1.7平方公里，人口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约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4.2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  <w:t>万人。辖区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  <w:t>兴济河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部分河段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  <w:t>，主次干道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  <w:t>梁庄大街、二七中街、二七南路、刘长山路、英雄山路、建设路等。</w:t>
      </w:r>
      <w:r>
        <w:rPr>
          <w:rFonts w:hint="eastAsia" w:ascii="仿宋_GB2312" w:hAnsi="仿宋_GB2312" w:eastAsia="仿宋_GB2312" w:cs="仿宋_GB2312"/>
          <w:color w:val="auto"/>
          <w:spacing w:val="-6"/>
          <w:w w:val="100"/>
          <w:kern w:val="2"/>
          <w:position w:val="0"/>
          <w:sz w:val="32"/>
          <w:szCs w:val="32"/>
          <w:highlight w:val="none"/>
          <w:lang w:val="zh-CN"/>
        </w:rPr>
        <w:t>汛期积水路段、危房、地下车库和地下</w:t>
      </w:r>
      <w:r>
        <w:rPr>
          <w:rFonts w:hint="eastAsia" w:ascii="仿宋_GB2312" w:hAnsi="仿宋_GB2312" w:eastAsia="仿宋_GB2312" w:cs="仿宋_GB2312"/>
          <w:color w:val="auto"/>
          <w:spacing w:val="-6"/>
          <w:w w:val="100"/>
          <w:kern w:val="2"/>
          <w:position w:val="0"/>
          <w:sz w:val="32"/>
          <w:szCs w:val="32"/>
          <w:highlight w:val="none"/>
          <w:lang w:val="en-US" w:eastAsia="zh-CN"/>
        </w:rPr>
        <w:t>商超</w:t>
      </w:r>
      <w:r>
        <w:rPr>
          <w:rFonts w:hint="eastAsia" w:ascii="仿宋_GB2312" w:hAnsi="仿宋_GB2312" w:eastAsia="仿宋_GB2312" w:cs="仿宋_GB2312"/>
          <w:color w:val="auto"/>
          <w:spacing w:val="-6"/>
          <w:w w:val="100"/>
          <w:kern w:val="2"/>
          <w:position w:val="0"/>
          <w:sz w:val="32"/>
          <w:szCs w:val="32"/>
          <w:highlight w:val="none"/>
          <w:lang w:val="zh-CN"/>
        </w:rPr>
        <w:t>有可能出</w:t>
      </w:r>
      <w:r>
        <w:rPr>
          <w:rFonts w:hint="eastAsia" w:ascii="仿宋_GB2312" w:hAnsi="仿宋_GB2312" w:eastAsia="仿宋_GB2312" w:cs="仿宋_GB2312"/>
          <w:color w:val="auto"/>
          <w:spacing w:val="-6"/>
          <w:w w:val="100"/>
          <w:kern w:val="2"/>
          <w:position w:val="0"/>
          <w:sz w:val="32"/>
          <w:szCs w:val="32"/>
          <w:highlight w:val="none"/>
        </w:rPr>
        <w:t>现汛情和险情。</w:t>
      </w:r>
    </w:p>
    <w:p w14:paraId="463CFE6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（5）四里村街道。地处我区中部，地势南高北低，总面积约3.66平方公里，人口约2.3万人。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lang w:val="en-US" w:eastAsia="zh-CN"/>
        </w:rPr>
        <w:t>辖区内有民生大沟和广场西沟两条河道，主次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lang w:val="zh-CN" w:eastAsia="zh-CN"/>
        </w:rPr>
        <w:t>干道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lang w:val="en-US" w:eastAsia="zh-CN"/>
        </w:rPr>
        <w:t>为英雄山路、马鞍山路和建设路等。汛期危楼、地下车库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、下沉式商超有可能出现汛情和险情。</w:t>
      </w:r>
    </w:p>
    <w:p w14:paraId="175A2DD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杆石桥街道。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地处我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区中北部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地势南高北低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总面积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约2.3平方公里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人口约6.9万人。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辖区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西圩子壕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部分河段和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34条主次干道。汛期低洼地区道路、河道、地下车库及地下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商超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有可能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出现汛情和险情。</w:t>
      </w:r>
    </w:p>
    <w:p w14:paraId="3D17478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大观园街道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地处我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区最北部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总面积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约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1.29平方公里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人口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约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3万人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主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次干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道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经一路、经二路、经四路、纬一路、大纬二路等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汛期低洼路段、地下停车场及地下商超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有可能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出现汛情和险情。</w:t>
      </w:r>
    </w:p>
    <w:p w14:paraId="3C4361B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魏家庄街道。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地处我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区北部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地势南高北低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面积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约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0.88平方公里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人口约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2.4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  <w:t>辖区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西圩子壕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部分河段，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无低洼存水地段。汛期危房、地下车库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有可能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出现汛情和险情。</w:t>
      </w:r>
    </w:p>
    <w:p w14:paraId="66813B5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  <w:t>）泺源街道。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地处我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  <w:t>区北部，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  <w:t>面积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约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  <w:t>1.68平方公里，人口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约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  <w:t>3.4万人。辖区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西圩子壕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部分河段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  <w:t>。汛期低洼路段、危房、地下车库、人防项目有可能出现汛情和险情。</w:t>
      </w:r>
    </w:p>
    <w:p w14:paraId="58148DE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王官庄街道。地处我区中西部，地势南高北低，总面积约6.2平方公里，人口约6.5万人。辖区有龙窝沟部分河段，主干道为南辛庄西路、刘长山路—卧龙路，次干道为王官庄北街、青龙山北路、白马山南路。汛期王官庄小区地段、西十里河东街北街地段、部分地下车库、商超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  <w:t>有可能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出现汛情和险情。</w:t>
      </w:r>
    </w:p>
    <w:p w14:paraId="18C3626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（11）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  <w:t>舜耕街道。地处我区东南部，地势较高，低洼地区较少，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  <w:t>面积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约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  <w:t>8.71平方公里，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人口约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  <w:t>2.7万人。汛期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部分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  <w:t>小区内部地下室有可能出现汛情和险情。</w:t>
      </w:r>
    </w:p>
    <w:p w14:paraId="1BB8B9D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（12）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七贤街道。地处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区西部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，地势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东高西低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总面积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约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19平方公里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人口约20万人。辖区有腊山河、韩庄河、九曲沟、龙窝沟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等河道（排洪沟）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。汛期遗留危房、低洼地区道路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有可能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出现汛情和险情。</w:t>
      </w:r>
    </w:p>
    <w:p w14:paraId="574C39B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  <w:t>白马山街道。地处我区西部，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  <w:t>面积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约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  <w:t>11.2平方公里，人口约8万人。汛期开关厂铁路桥涵、韩庄铁路桥涵、白一居铁路桥涵、压铸厂铁路桥涵、地下车库有可能出现汛情和险情。</w:t>
      </w:r>
    </w:p>
    <w:p w14:paraId="2C28706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十六里河街道。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地处我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南部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面积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约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44.98平方公里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人口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约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20万人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。辖区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玉符河、大涧沟河、兴济河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三条河道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石崮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沟村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、石匣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有塘坝、沟渠。汛期个别低洼路段、地下停车场、地下商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超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有可能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出现汛情和险情。</w:t>
      </w:r>
    </w:p>
    <w:p w14:paraId="63C5021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（15）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  <w:t>兴隆街道。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地处我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  <w:t>区东南部，多山地，地势南高北低，总面积约57平方公里，人口约5万人。辖区有搬倒井河、兴济河兴隆段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两条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  <w:t>河道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  <w:t>兴隆水库、</w:t>
      </w:r>
      <w:r>
        <w:rPr>
          <w:rFonts w:hint="eastAsia" w:ascii="仿宋_GB2312" w:hAnsi="华文中宋" w:eastAsia="仿宋_GB2312" w:cs="Times New Roman"/>
          <w:color w:val="auto"/>
          <w:spacing w:val="-40"/>
          <w:w w:val="80"/>
          <w:kern w:val="2"/>
          <w:sz w:val="32"/>
          <w:szCs w:val="32"/>
          <w:highlight w:val="none"/>
          <w:lang w:val="en-US" w:eastAsia="zh-CN" w:bidi="ar"/>
        </w:rPr>
        <w:t>钅</w:t>
      </w:r>
      <w:r>
        <w:rPr>
          <w:rFonts w:hint="eastAsia" w:ascii="仿宋_GB2312" w:hAnsi="华文中宋" w:eastAsia="仿宋_GB2312" w:cs="Times New Roman"/>
          <w:color w:val="auto"/>
          <w:spacing w:val="-40"/>
          <w:w w:val="70"/>
          <w:kern w:val="2"/>
          <w:sz w:val="32"/>
          <w:szCs w:val="32"/>
          <w:highlight w:val="none"/>
          <w:lang w:val="en-US" w:eastAsia="zh-CN" w:bidi="ar"/>
        </w:rPr>
        <w:t>广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村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  <w:t>水库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  <w:t>座小（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  <w:t>）型水库。汛期兴隆水库、</w:t>
      </w:r>
      <w:r>
        <w:rPr>
          <w:rFonts w:hint="eastAsia" w:ascii="仿宋_GB2312" w:hAnsi="华文中宋" w:eastAsia="仿宋_GB2312" w:cs="Times New Roman"/>
          <w:color w:val="auto"/>
          <w:spacing w:val="-40"/>
          <w:w w:val="80"/>
          <w:kern w:val="2"/>
          <w:sz w:val="32"/>
          <w:szCs w:val="32"/>
          <w:highlight w:val="none"/>
          <w:lang w:val="en-US" w:eastAsia="zh-CN" w:bidi="ar"/>
        </w:rPr>
        <w:t>钅</w:t>
      </w:r>
      <w:r>
        <w:rPr>
          <w:rFonts w:hint="eastAsia" w:ascii="仿宋_GB2312" w:hAnsi="华文中宋" w:eastAsia="仿宋_GB2312" w:cs="Times New Roman"/>
          <w:color w:val="auto"/>
          <w:spacing w:val="-40"/>
          <w:w w:val="70"/>
          <w:kern w:val="2"/>
          <w:sz w:val="32"/>
          <w:szCs w:val="32"/>
          <w:highlight w:val="none"/>
          <w:lang w:val="en-US" w:eastAsia="zh-CN" w:bidi="ar"/>
        </w:rPr>
        <w:t>广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  <w:t>村水库、兴济河兴隆段河道、兴泰路、兴隆路兴隆二村段道路及下沉式场所有可能出现汛情和险情。</w:t>
      </w:r>
    </w:p>
    <w:p w14:paraId="7E2CABF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党家街道。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地处我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区西南部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总面积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约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78.7平方公里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人口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约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4.6万人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辖区有玉符河、陡沟河、大涧沟河三条河道。汛期党西村铁路桥下、大党路魏家村段、玉符河边寨而头村、党杨路与104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国道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交界处、丘山社区、重汽北门高速桥下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有可能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出现汛情和险情。</w:t>
      </w:r>
    </w:p>
    <w:p w14:paraId="602F7FD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  <w:t>陡沟街道。地处我区西南部，地势南高北低，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  <w:t>面积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约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  <w:t>40.6平方公里，人口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约4.5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  <w:t>万人。辖区有玉符河、陡沟河、大涧沟河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三条河道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zh-CN"/>
        </w:rPr>
        <w:t>。汛期易积水路段有可能出现汛情和险情。</w:t>
      </w:r>
    </w:p>
    <w:bookmarkEnd w:id="5"/>
    <w:p w14:paraId="7569369A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bookmarkStart w:id="10" w:name="_Toc12250"/>
      <w:bookmarkEnd w:id="10"/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1.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3</w:t>
      </w:r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编制目的</w:t>
      </w:r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 </w:t>
      </w:r>
    </w:p>
    <w:p w14:paraId="661C7B1C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bookmarkStart w:id="11" w:name="_Toc5598"/>
      <w:bookmarkEnd w:id="11"/>
      <w:bookmarkStart w:id="12" w:name="_Toc19475"/>
      <w:bookmarkEnd w:id="12"/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以习近平新时代中国特色社会主义思想为指导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深入贯彻落实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“两个坚持、三个转变”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防灾减灾救灾理念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全面提升防汛抗旱应急能力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切实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做好我区防汛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抗旱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工作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最大程度减少人员伤亡和财产损失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保障城市安全运行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。</w:t>
      </w:r>
    </w:p>
    <w:p w14:paraId="2A36A435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1.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4</w:t>
      </w:r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编制依据</w:t>
      </w:r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 </w:t>
      </w:r>
    </w:p>
    <w:p w14:paraId="2FC9478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22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 w:bidi="ar-SA"/>
        </w:rPr>
      </w:pPr>
      <w:bookmarkStart w:id="13" w:name="_Toc9579"/>
      <w:bookmarkEnd w:id="13"/>
      <w:bookmarkStart w:id="14" w:name="_Toc4013"/>
      <w:bookmarkEnd w:id="14"/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 w:bidi="ar-SA"/>
        </w:rPr>
        <w:t>根据《中华人民共和国防洪法》《中华人民共和国水法》《中华人民共和国突发事件应对法》《中华人民共和国防汛条例》《中华人民共和国抗旱条例》《中华人民共和国河道管理条例》《山东省实施〈中华人民共和国防洪法〉办法》《山东省实施〈中华人民共和国防汛条例〉办法》《山东省防汛抗旱应急预案》《济南市河道管理保护条例》《济南市突发事件总体应急预案》《济南市防汛抗旱应急预案》等规定，结合我区实际，编制本预案。</w:t>
      </w:r>
    </w:p>
    <w:p w14:paraId="30121A2B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1.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5</w:t>
      </w:r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适用范围</w:t>
      </w:r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 </w:t>
      </w:r>
    </w:p>
    <w:p w14:paraId="0B3F565C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bookmarkStart w:id="15" w:name="_Toc11230"/>
      <w:bookmarkEnd w:id="15"/>
      <w:bookmarkStart w:id="16" w:name="_Toc32480"/>
      <w:bookmarkEnd w:id="16"/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本预案适用于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我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范围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内暴雨、洪水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干旱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灾害的防御和应急处置。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水旱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灾害主要包括：积涝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灾害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、渍涝灾害、山洪灾害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指由降雨引发的山洪、泥石流、滑坡等灾害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干旱灾害、供水危机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以及由洪水、涝水、地震、恐怖活动等引发的水库垮坝、堤防决口、水闸倒塌等次生衍生灾害。</w:t>
      </w:r>
    </w:p>
    <w:p w14:paraId="7D32D9A3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1.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6</w:t>
      </w:r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工作原则</w:t>
      </w:r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 </w:t>
      </w:r>
    </w:p>
    <w:p w14:paraId="2338F564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坚持人民至上、生命至上、安全第一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坚持党政同责、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“一岗双责”，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实行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统一指挥、分级负责、属地管理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严格落实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“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管行业必须管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防汛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管业务必须管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防汛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管生产经营必须管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防汛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”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的“三管三必须”要求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压紧压实各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部门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防汛抗旱责任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；坚持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以防为主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防抗救结合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积极动员社会力量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依法开展防控工作。</w:t>
      </w:r>
    </w:p>
    <w:p w14:paraId="06E3E75B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0"/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bookmarkStart w:id="17" w:name="_Toc15058"/>
      <w:bookmarkEnd w:id="17"/>
      <w:bookmarkStart w:id="18" w:name="_Toc20490"/>
      <w:bookmarkEnd w:id="18"/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2 </w:t>
      </w:r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组织指挥体系及职责</w:t>
      </w:r>
    </w:p>
    <w:p w14:paraId="501885A7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街道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依法设立防汛抗旱指挥机构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负责开展防汛抗旱工作；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如遇灾害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可根据需要组建抢险救灾指挥部。</w:t>
      </w:r>
    </w:p>
    <w:p w14:paraId="3C5AB22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color w:val="auto"/>
          <w:spacing w:val="0"/>
          <w:w w:val="100"/>
          <w:kern w:val="0"/>
          <w:position w:val="0"/>
          <w:sz w:val="32"/>
          <w:szCs w:val="32"/>
          <w:highlight w:val="none"/>
        </w:rPr>
      </w:pPr>
      <w:bookmarkStart w:id="19" w:name="_Toc19464"/>
      <w:bookmarkEnd w:id="19"/>
      <w:bookmarkStart w:id="20" w:name="_Toc14241"/>
      <w:bookmarkEnd w:id="20"/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0"/>
          <w:position w:val="0"/>
          <w:sz w:val="32"/>
          <w:szCs w:val="32"/>
          <w:highlight w:val="none"/>
        </w:rPr>
        <w:t xml:space="preserve">2.1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0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0"/>
          <w:position w:val="0"/>
          <w:sz w:val="32"/>
          <w:szCs w:val="32"/>
          <w:highlight w:val="none"/>
        </w:rPr>
        <w:t>区级防汛抗旱指挥机构</w:t>
      </w:r>
    </w:p>
    <w:p w14:paraId="6573140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22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/>
          <w:snapToGrid w:val="0"/>
          <w:color w:val="auto"/>
          <w:kern w:val="0"/>
          <w:sz w:val="32"/>
          <w:szCs w:val="32"/>
          <w:highlight w:val="none"/>
        </w:rPr>
        <w:t>区防汛抗旱指挥部（以下简称区防指）负责组织领导全区防汛</w:t>
      </w:r>
      <w:r>
        <w:rPr>
          <w:rFonts w:hint="eastAsia" w:ascii="仿宋_GB2312" w:hAnsi="Calibri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抗旱</w:t>
      </w:r>
      <w:r>
        <w:rPr>
          <w:rFonts w:hint="eastAsia" w:ascii="仿宋_GB2312" w:hAnsi="Calibri" w:eastAsia="仿宋_GB2312"/>
          <w:snapToGrid w:val="0"/>
          <w:color w:val="auto"/>
          <w:kern w:val="0"/>
          <w:sz w:val="32"/>
          <w:szCs w:val="32"/>
          <w:highlight w:val="none"/>
        </w:rPr>
        <w:t>工作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 w:bidi="ar-SA"/>
        </w:rPr>
        <w:t>，接受市防汛抗旱指挥部（以下简称市防指）的统一领导。</w:t>
      </w:r>
    </w:p>
    <w:p w14:paraId="29C1772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22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 w:bidi="ar-SA"/>
        </w:rPr>
        <w:t>区防指实行“双指挥长”制度，由分管水务工作的副区长和分管应急工作的副区长任指挥长，区水务局、区应急局主要负责人任副指挥长。区防汛抗旱指挥部办公室（以下简称区防办）设在区应急局，由区水务局、区应急局组成，区水务局和区应急局主要负责人兼任办公室主任，分管负责人兼任办公室副主任。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水务局承担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防指日常工作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防办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名义开展工作。</w:t>
      </w:r>
    </w:p>
    <w:p w14:paraId="5D40B738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2.1.1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区防指职责</w:t>
      </w:r>
    </w:p>
    <w:p w14:paraId="13F49E59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bidi="ar"/>
        </w:rPr>
        <w:t>贯彻实施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 w:bidi="ar"/>
        </w:rPr>
        <w:t>国家和省、市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bidi="ar"/>
        </w:rPr>
        <w:t>防汛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 w:bidi="ar"/>
        </w:rPr>
        <w:t>抗旱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bidi="ar"/>
        </w:rPr>
        <w:t>工作的法律法规和方针政策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 w:bidi="ar"/>
        </w:rPr>
        <w:t>严格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bidi="ar"/>
        </w:rPr>
        <w:t>执行市防指的指令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 w:bidi="ar"/>
        </w:rPr>
        <w:t>研究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bidi="ar"/>
        </w:rPr>
        <w:t>部署我区防汛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 w:bidi="ar"/>
        </w:rPr>
        <w:t>抗旱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bidi="ar"/>
        </w:rPr>
        <w:t>工作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bidi="ar"/>
        </w:rPr>
        <w:t>指导监督防汛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 w:bidi="ar"/>
        </w:rPr>
        <w:t>抗旱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bidi="ar"/>
        </w:rPr>
        <w:t>重大决策的贯彻落实；指挥我区重大防汛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 w:bidi="ar"/>
        </w:rPr>
        <w:t>抗旱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bidi="ar"/>
        </w:rPr>
        <w:t>突发事件的抢险救灾工作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 w:bidi="ar"/>
        </w:rPr>
        <w:t>，统筹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bidi="ar"/>
        </w:rPr>
        <w:t>调配防汛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 w:bidi="ar"/>
        </w:rPr>
        <w:t>抗旱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bidi="ar"/>
        </w:rPr>
        <w:t>队伍和物资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bidi="ar"/>
        </w:rPr>
        <w:t>做好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 w:bidi="ar"/>
        </w:rPr>
        <w:t>水旱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bidi="ar"/>
        </w:rPr>
        <w:t>灾害后期处置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 w:bidi="ar"/>
        </w:rPr>
        <w:t>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bidi="ar"/>
        </w:rPr>
        <w:t>有关协调工作；组织开展我区防汛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 w:bidi="ar"/>
        </w:rPr>
        <w:t>抗旱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bidi="ar"/>
        </w:rPr>
        <w:t>安全检查；承担区委、区政府交办的其他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 w:bidi="ar"/>
        </w:rPr>
        <w:t>工作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bidi="ar"/>
        </w:rPr>
        <w:t>。</w:t>
      </w:r>
    </w:p>
    <w:p w14:paraId="6F68D48E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2.1.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防办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职责</w:t>
      </w:r>
    </w:p>
    <w:p w14:paraId="1AD09986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承担区防指日常工作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执行区防指指令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按规定向区委、区政府报告有关工作情况；准确掌握汛情、旱情、灾情和工情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向区防指提出防汛抗旱工作建议；编制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修订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区级防汛抗旱应急预案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按程序报批并指导实施；组织开展防汛抗旱督导检查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指导监督各有关部门（单位）做好防汛抗旱工作；会同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相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关部门（单位）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做好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防汛抗旱物资储备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调用；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及时转发上级有关部门发布的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雨情、墒情信息；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组织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做好防汛抗旱宣传工作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，增强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全社会防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汛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抗旱减灾意识；承担区防指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交办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的其他工作。</w:t>
      </w:r>
    </w:p>
    <w:p w14:paraId="71EC4F6C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2.1.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区防指成员单位职责</w:t>
      </w:r>
    </w:p>
    <w:p w14:paraId="233597E4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区防指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各成员单位要认真贯彻执行区委、区政府决策部署和区防指工作要求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按照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bidi="ar"/>
        </w:rPr>
        <w:t>各自职责分工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bidi="ar"/>
        </w:rPr>
        <w:t>协同做好相关工作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bidi="ar"/>
        </w:rPr>
        <w:t>形成防汛抗旱工作合力。</w:t>
      </w:r>
    </w:p>
    <w:p w14:paraId="3EC07181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bookmarkStart w:id="21" w:name="_Toc14140"/>
      <w:bookmarkEnd w:id="21"/>
      <w:bookmarkStart w:id="22" w:name="_Toc25656"/>
      <w:bookmarkEnd w:id="22"/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2.2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区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抢险救灾指挥部</w:t>
      </w:r>
    </w:p>
    <w:p w14:paraId="55EB93EB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启动二级以上防汛抗旱应急响应时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结合工作需要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成立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区抢险救灾指挥部，如遇重大事项决策，由区防指指挥长负责签署命令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。</w:t>
      </w:r>
    </w:p>
    <w:p w14:paraId="6D9AB186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区抢险救灾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指挥部视情下设综合协调、抢险救援、人员转移安置和救灾建设、政策落实、情况报告、维护稳定、新闻宣传、专家会商等工作组。</w:t>
      </w:r>
    </w:p>
    <w:p w14:paraId="4B900779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（1）综合协调组。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由区水务局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区应急局等部门（单位）组成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承担区抢险救灾指挥部日常组织协调工作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及时传达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上级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有关要求；协调各工作组、各街道开展防汛抗旱救灾相关工作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调度汇总工作情况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编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制印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发工作简报；做好文件传阅归档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会务筹备、文稿起草、灾情统计等相关工作。</w:t>
      </w:r>
    </w:p>
    <w:p w14:paraId="7B9726E1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（2）抢险救援组。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由区自然资源局、区水务局、区应急局、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公安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市中分局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市中交警大队、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市中区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消防救援大队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区人防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办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等部门（单位）组成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负责组织各类救援队伍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统筹调度救援物资设备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疏散撤离受威胁人员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搜救失联人员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安抚死亡人员家属；提供地质灾害应急抢险救援技术支撑；做好现场管控和交通疏导工作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视情开设应急通道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保障应急处置人员车辆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顺利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通行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物资装备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及时送达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。</w:t>
      </w:r>
    </w:p>
    <w:p w14:paraId="2702E88C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（3）人员转移安置和救灾建设组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。由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区住房城乡建设局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、区水务局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区农业农村局、区应急局、区园林绿化服务中心等部门（单位）组成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负责组织协调人员转移安置；指导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相关部门（单位）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对各类已建、在建及损毁设施实施拉网式排查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积极开展水毁修复工作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尽快恢复各类工程防灾减灾功能；指导灾区开展损毁农业设施、畜禽养殖场恢复重建以及大田作物除水排涝等工作；组织农业畜牧科技人员下乡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帮助受灾群众迅速开展生产自救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尽快恢复农业生产；指导灾区加快道路、桥梁、房屋等损毁设施抢修恢复；指导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相关部门（单位）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开展</w:t>
      </w:r>
      <w:r>
        <w:rPr>
          <w:rFonts w:hint="eastAsia" w:ascii="仿宋_GB2312" w:hAnsi="Calibri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主次干道</w:t>
      </w:r>
      <w:r>
        <w:rPr>
          <w:rFonts w:hint="eastAsia" w:ascii="仿宋_GB2312" w:hAnsi="Calibri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Calibri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开放式小区、背街小巷的枯倒树木检查清理及受灾损毁苗木补植修复工作；</w:t>
      </w:r>
      <w:r>
        <w:rPr>
          <w:rFonts w:hint="eastAsia" w:ascii="仿宋_GB2312" w:hAnsi="Calibri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针对受灾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企业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民居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强化风险识别和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隐患排查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在确保安全的基础上有序恢复生产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生活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；超前谋划灾后重建工作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指导灾区做好重建规划的编制实施。</w:t>
      </w:r>
    </w:p>
    <w:p w14:paraId="64F0507E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（4）政策落实组。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由区自然资源局、区水务局、区农业农村局、区应急局等部门（单位）组成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负责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落实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防汛抗旱救灾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资金、土地、社保等政策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协助相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关部门争取省、市级补助资金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协调保险公司加快完成灾后理赔和惠民保险品种创新工作；鼓励社会各界积极捐助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统筹安排物资、资金、劳务、技术等资源；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配合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审计部门做好全程跟踪审计工作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确保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各类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资金使用合规合理、公开透明、安全有效。</w:t>
      </w:r>
    </w:p>
    <w:p w14:paraId="2CCC0F85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）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情况报告组。由区水务局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区应急局等部门（单位）组成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负责统筹各有关部门（单位）值班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值守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、信息报送等工作力量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及时调度雨情、水情、工情、险情、灾情以及抢险救灾情况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第一时间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向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区委、区政府和区防指报告突发险情灾情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及时向市防指、市抢险救灾指挥部、市水务局、市应急局等部门报告全区抢险救灾工作情况。</w:t>
      </w:r>
    </w:p>
    <w:p w14:paraId="7643D785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）维护稳定组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。由区应急局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公安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市中分局等部门（单位）组成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负责加强社会管控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有序排查各类安全隐患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及时为受灾群众提供帮助；协助做好舆情应对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严防发生涉灾重大网络舆情负面炒作事件；加强灾区交通管理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保障道路安全畅通；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紧盯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涉灾重点人群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强化动态管控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排查化解矛盾纠纷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严厉打击涉灾违法犯罪行为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保障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社会大局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稳定。</w:t>
      </w:r>
    </w:p>
    <w:p w14:paraId="68D412D4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）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新闻宣传组。由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区水务局、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区文化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旅游局、区应急局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公安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市中分局等部门（单位）组成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负责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协调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新闻媒体宣传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我区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抢险救灾的决策部署和工作措施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定期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督促相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关部门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发布灾情和救灾情况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及时回应社会关切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依法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严厉打击恶意炒作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行为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；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聚焦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抢险救灾工作中的感人事迹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创新宣传方式、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加大宣传力度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营造一方有难、八方支援的良好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社会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氛围。</w:t>
      </w:r>
    </w:p>
    <w:p w14:paraId="65CCF3DC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）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专家会商组。由区自然资源局、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区住房城乡建设局、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区水务局、区应急局等部门（单位）组成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组织水务、建筑施工、安全等方面专家研判灾情形势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提出科学有效的抢险救灾建议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为区委、区政府和区防指提供决策依据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。</w:t>
      </w:r>
    </w:p>
    <w:p w14:paraId="75966625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抢险救灾指挥部可根据抢险救灾现场工作需要设置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其他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工作组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工作组要加强协调沟通、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促进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信息共享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各街道可参照成立本辖区抢险救灾指挥机构。</w:t>
      </w:r>
    </w:p>
    <w:p w14:paraId="5937D887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bookmarkStart w:id="23" w:name="_Toc10080"/>
      <w:bookmarkEnd w:id="23"/>
      <w:bookmarkStart w:id="24" w:name="_Toc26171"/>
      <w:bookmarkEnd w:id="24"/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2.3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街道防汛抗旱指挥机构</w:t>
      </w:r>
    </w:p>
    <w:p w14:paraId="6CC9516C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各街道应当明确防汛抗旱工作承担机构和责任人员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在区防指和街道党工委领导下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按照有关法律法规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统一组织、协调、监督本辖区防汛抗旱工作。</w:t>
      </w:r>
    </w:p>
    <w:p w14:paraId="72C988AD">
      <w:pPr>
        <w:overflowPunct w:val="0"/>
        <w:spacing w:line="580" w:lineRule="exact"/>
        <w:ind w:firstLine="622" w:firstLineChars="200"/>
        <w:rPr>
          <w:rFonts w:hint="eastAsia" w:ascii="黑体" w:hAnsi="黑体" w:eastAsia="黑体"/>
          <w:snapToGrid w:val="0"/>
          <w:color w:val="auto"/>
          <w:kern w:val="0"/>
          <w:sz w:val="32"/>
          <w:szCs w:val="32"/>
          <w:highlight w:val="none"/>
        </w:rPr>
      </w:pPr>
      <w:bookmarkStart w:id="25" w:name="_Toc11562"/>
      <w:bookmarkEnd w:id="25"/>
      <w:bookmarkStart w:id="26" w:name="_Toc23005"/>
      <w:bookmarkEnd w:id="26"/>
      <w:bookmarkStart w:id="27" w:name="_Toc28489"/>
      <w:bookmarkEnd w:id="27"/>
      <w:bookmarkStart w:id="28" w:name="_Toc7416"/>
      <w:bookmarkEnd w:id="28"/>
      <w:r>
        <w:rPr>
          <w:rFonts w:hint="eastAsia" w:ascii="黑体" w:hAnsi="黑体" w:eastAsia="黑体"/>
          <w:snapToGrid w:val="0"/>
          <w:color w:val="auto"/>
          <w:kern w:val="0"/>
          <w:sz w:val="32"/>
          <w:szCs w:val="32"/>
          <w:highlight w:val="none"/>
        </w:rPr>
        <w:t>3  预防与预警</w:t>
      </w:r>
    </w:p>
    <w:p w14:paraId="02386375">
      <w:pPr>
        <w:overflowPunct w:val="0"/>
        <w:spacing w:line="580" w:lineRule="exact"/>
        <w:ind w:firstLine="622" w:firstLineChars="200"/>
        <w:rPr>
          <w:rFonts w:hint="eastAsia" w:ascii="楷体_GB2312" w:eastAsia="楷体_GB2312"/>
          <w:snapToGrid w:val="0"/>
          <w:color w:val="auto"/>
          <w:kern w:val="0"/>
          <w:sz w:val="32"/>
          <w:szCs w:val="32"/>
          <w:highlight w:val="none"/>
        </w:rPr>
      </w:pPr>
      <w:bookmarkStart w:id="29" w:name="_Toc21533"/>
      <w:bookmarkEnd w:id="29"/>
      <w:bookmarkStart w:id="30" w:name="_Toc19796"/>
      <w:bookmarkEnd w:id="30"/>
      <w:r>
        <w:rPr>
          <w:rFonts w:hint="eastAsia" w:ascii="楷体_GB2312" w:eastAsia="楷体_GB2312"/>
          <w:snapToGrid w:val="0"/>
          <w:color w:val="auto"/>
          <w:kern w:val="0"/>
          <w:sz w:val="32"/>
          <w:szCs w:val="32"/>
          <w:highlight w:val="none"/>
        </w:rPr>
        <w:t>3.1  信息监测与报告</w:t>
      </w:r>
    </w:p>
    <w:p w14:paraId="49467486">
      <w:pPr>
        <w:overflowPunct w:val="0"/>
        <w:spacing w:line="580" w:lineRule="exact"/>
        <w:ind w:firstLine="622" w:firstLineChars="200"/>
        <w:rPr>
          <w:rFonts w:hint="eastAsia" w:ascii="仿宋_GB2312" w:eastAsia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snapToGrid w:val="0"/>
          <w:color w:val="auto"/>
          <w:kern w:val="0"/>
          <w:sz w:val="32"/>
          <w:szCs w:val="32"/>
          <w:highlight w:val="none"/>
        </w:rPr>
        <w:t>区防指成员单位根据各自职责分工，完善预测预警机制，建立健全监测网络，及时收集、分析、汇总</w:t>
      </w:r>
      <w:r>
        <w:rPr>
          <w:rFonts w:hint="eastAsia" w:ascii="仿宋_GB2312" w:eastAsia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snapToGrid w:val="0"/>
          <w:color w:val="auto"/>
          <w:kern w:val="0"/>
          <w:sz w:val="32"/>
          <w:szCs w:val="32"/>
          <w:highlight w:val="none"/>
        </w:rPr>
        <w:t>上报雨情、汛情、险情</w:t>
      </w:r>
      <w:r>
        <w:rPr>
          <w:rFonts w:hint="eastAsia" w:ascii="仿宋_GB2312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eastAsia="仿宋_GB2312"/>
          <w:snapToGrid w:val="0"/>
          <w:color w:val="auto"/>
          <w:kern w:val="0"/>
          <w:sz w:val="32"/>
          <w:szCs w:val="32"/>
          <w:highlight w:val="none"/>
        </w:rPr>
        <w:t>灾情等信息，做到早发现、早报告、早处置。</w:t>
      </w:r>
    </w:p>
    <w:p w14:paraId="59E72F6E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有关部门（单位）要严格落实防汛抗旱责任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健全横向到边、纵向到底的责任体系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压实相关企事业、工程管理单位防汛抗旱责任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压紧巡查值守、预警发布、转移避险安置等重点环节防汛抗旱责任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区防指、街道防汛抗旱指挥机构应当公布防汛抗旱责任人，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有防汛抗旱任务的部门（单位）要明确本部门（单位）责任人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各有关部门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要落实河道重要堤防、险工险段、水库、重点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路段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、山洪、地质灾害、重要设施防汛责任人。各级防汛抗旱责任人须按要求履行防汛抗旱职责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入汛后不得擅自离岗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做好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防汛抗旱关键期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值班值守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保持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24小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时联络畅通。</w:t>
      </w:r>
    </w:p>
    <w:p w14:paraId="007ED43B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bookmarkStart w:id="31" w:name="_Toc4600"/>
      <w:bookmarkEnd w:id="31"/>
      <w:bookmarkStart w:id="32" w:name="_Toc3943"/>
      <w:bookmarkEnd w:id="32"/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3.2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工程准备</w:t>
      </w:r>
    </w:p>
    <w:p w14:paraId="53CC8DF5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各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有关部门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应当按照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规划要求推进各类防洪工程建设、水利工程建设、水毁工程修复、病险水利工程设施除险加固以及城市排水除涝能力建设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指导和监督防洪工程管理单位做好日常管护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确保工程正常运行、安全度汛。</w:t>
      </w:r>
    </w:p>
    <w:p w14:paraId="1C88B781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bookmarkStart w:id="33" w:name="_Toc25187"/>
      <w:bookmarkEnd w:id="33"/>
      <w:bookmarkStart w:id="34" w:name="_Toc16364"/>
      <w:bookmarkEnd w:id="34"/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3.3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预案准备</w:t>
      </w:r>
    </w:p>
    <w:p w14:paraId="4B7D5CDF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区防指、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各街道及相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关部门（单位）应当按照“一流域一案、一街道一案、一村（社区）一案、一行业一案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”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要求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及时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组织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修订完善防汛抗旱应急预案、各类河道防御洪水方案、水库汛期调度运用计划和防御洪水方案、拦河闸坝控制运用计划、城市防汛应急预案、山洪灾害防御预案和部门防汛抗旱相关预案等各类防汛抗旱预（方）案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按规定报批并组织实施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形成全区防汛抗旱应急预案体系。</w:t>
      </w:r>
    </w:p>
    <w:p w14:paraId="35A03A85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</w:pPr>
      <w:bookmarkStart w:id="35" w:name="_Toc26657"/>
      <w:bookmarkStart w:id="36" w:name="_Toc25549"/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区水务局负责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编制（修订）区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级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防汛抗旱预案、河道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超标准洪水防御预案；行业主管部门负责编制（修订）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本行业领域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防汛抗旱应急预案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区防指成员单位按职责分工分别编制本部门、本辖区防汛抗旱应急预案，并向区防办报备。</w:t>
      </w:r>
    </w:p>
    <w:bookmarkEnd w:id="35"/>
    <w:bookmarkEnd w:id="36"/>
    <w:p w14:paraId="6C834774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3.4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物资队伍准备</w:t>
      </w:r>
    </w:p>
    <w:p w14:paraId="14058837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区防指和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各有关部门（单位）应当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依据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应急物资保障体系建设有关要求和防汛抗旱抢险救灾工作需要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按照分级储备、分级管理和分级负担的原则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做好防汛抗旱物资储备工作。</w:t>
      </w:r>
    </w:p>
    <w:p w14:paraId="0EBECD82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有防汛抗旱抢险救灾任务的部门（单位）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应当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按要求制定应急物资储备计划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做好抢险救灾物资的采购、储备、保养、补充等工作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每年开展物资清查工作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提高防汛抗旱物资保障能力。</w:t>
      </w:r>
    </w:p>
    <w:p w14:paraId="4EDF2564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结合实际，</w:t>
      </w:r>
      <w:r>
        <w:rPr>
          <w:rFonts w:hint="default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建立抢险救灾应急协调机制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，统筹组织相关部门（单位）</w:t>
      </w:r>
      <w:r>
        <w:rPr>
          <w:rFonts w:hint="default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做好应急救援联调联战工作。</w:t>
      </w:r>
    </w:p>
    <w:p w14:paraId="79243937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工程管理单位应当组建专（兼）职抢险队伍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按需配备工程抢险装备器材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承担巡堤查险、险情应急处置等任务。</w:t>
      </w:r>
    </w:p>
    <w:p w14:paraId="35099DB3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各街道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、村（居）应当积极组织群众参加抗洪抗旱救灾。</w:t>
      </w:r>
    </w:p>
    <w:p w14:paraId="48626C77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bookmarkStart w:id="37" w:name="_Toc24195"/>
      <w:bookmarkEnd w:id="37"/>
      <w:bookmarkStart w:id="38" w:name="_Toc24419"/>
      <w:bookmarkEnd w:id="38"/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3.5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转移安置准备</w:t>
      </w:r>
    </w:p>
    <w:p w14:paraId="02029B9B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按照属地管理原则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各街道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负责本辖区人员转移工作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应当提前明确应急避难场所并及时向社会公告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部署转移安置各项准备工作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并组织、督促、指导村（居）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委会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实施本辖区人员转移工作。</w:t>
      </w:r>
    </w:p>
    <w:p w14:paraId="57CBC305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自然资源、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住房城乡建设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、水务、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文化和旅游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、应急、公安、交警等部门按照职责分工配合做好人员转移安置工作。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企事业单位和其他社会组织负责做好本单位人员转移安置工作。</w:t>
      </w:r>
    </w:p>
    <w:p w14:paraId="27F3ABA0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街道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、村（居）和相关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企事业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单位应当编制人员转移方案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明确转移安置工作流程、转移线路、集中安置点和各环节的责任单位及责任人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统计管辖范围内需转移人员数量和实际转移人员数量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针对可能受洪涝灾害影响区域的人员设立台账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建立档案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确定转移避险路线、交通工具、安置地点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落实转移安置保障措施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并组织开展人员转移演练工作。</w:t>
      </w:r>
    </w:p>
    <w:p w14:paraId="03BD0EE6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bookmarkStart w:id="39" w:name="_Toc11441"/>
      <w:bookmarkEnd w:id="39"/>
      <w:bookmarkStart w:id="40" w:name="_Toc4718"/>
      <w:bookmarkEnd w:id="40"/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3.6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救灾救助准备</w:t>
      </w:r>
    </w:p>
    <w:p w14:paraId="6133CB49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完善政府救助、保险保障、社会救济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自救互救“四位一体”的自然灾害救助机制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提升灾害救助水平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帮助受灾群众快速恢复生产生活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避免因灾返贫、因灾致贫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维护社会和谐稳定。</w:t>
      </w:r>
    </w:p>
    <w:p w14:paraId="30368D4A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bookmarkStart w:id="41" w:name="_Toc5540"/>
      <w:bookmarkEnd w:id="41"/>
      <w:bookmarkStart w:id="42" w:name="_Toc13703"/>
      <w:bookmarkEnd w:id="42"/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3.7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防汛抗旱检查</w:t>
      </w:r>
    </w:p>
    <w:p w14:paraId="439C7697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区防指应当立足实际，组织各街道、各有关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部门（单位）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综合运用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单位自查、行业检查、综合检查等方式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责任落实、机制建立、工程设施建设管护、预案编制、应急演练、物资保障、队伍建设、值班值守、人员转移避险等方面排查安全隐患和薄弱环节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通过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监控、巡查、清除等有针对性的应对措施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强化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落实整改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确保防汛抗旱工作顺利开展。</w:t>
      </w:r>
    </w:p>
    <w:p w14:paraId="2F4BCC5E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bookmarkStart w:id="43" w:name="_Toc17277"/>
      <w:bookmarkEnd w:id="43"/>
      <w:bookmarkStart w:id="44" w:name="_Toc29954"/>
      <w:bookmarkEnd w:id="44"/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3.8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技术准备</w:t>
      </w:r>
    </w:p>
    <w:p w14:paraId="3575B0F7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区防指要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完善应急指挥调度系统等平台建设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加强防汛抗旱信息资源共享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积极运用大数据、云计算、地理信息等新技术新方法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提高灾害信息获取、预报预测、风险评估、应急保障能力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统筹专业技术力量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服务防汛抗旱救灾工作。</w:t>
      </w:r>
    </w:p>
    <w:p w14:paraId="1C344478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自然资源、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住房城乡建设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、水务、农业农村、应急等部门（单位）要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加强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专家力量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建设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强化技术支撑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提出工作建议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按照区防指部署要求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积极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参与检查督导、抢险救援、抗旱救灾、调查评估和人员培训等工作。</w:t>
      </w:r>
    </w:p>
    <w:p w14:paraId="083A8251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bookmarkStart w:id="45" w:name="_Toc28681"/>
      <w:bookmarkEnd w:id="45"/>
      <w:bookmarkStart w:id="46" w:name="_Toc2610"/>
      <w:bookmarkEnd w:id="46"/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3.9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宣传培训</w:t>
      </w:r>
    </w:p>
    <w:p w14:paraId="5CB39361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区防指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要组织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开展防汛抗旱培训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提高领导干部防汛抗旱应急处置能力。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各街道应当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加强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本辖区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村（居）防汛抗旱责任人的培训。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有关部门（单位）要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积极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开展防汛抗旱宣传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提高群众避险自救能力和防灾减灾意识。</w:t>
      </w:r>
    </w:p>
    <w:p w14:paraId="4C7ADE17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0"/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bookmarkStart w:id="47" w:name="_Toc29326"/>
      <w:bookmarkEnd w:id="47"/>
      <w:bookmarkStart w:id="48" w:name="_Toc27385"/>
      <w:bookmarkEnd w:id="48"/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4 </w:t>
      </w:r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监测预警</w:t>
      </w:r>
    </w:p>
    <w:p w14:paraId="0E92E037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bookmarkStart w:id="49" w:name="_Toc30995"/>
      <w:bookmarkEnd w:id="49"/>
      <w:bookmarkStart w:id="50" w:name="_Toc28716"/>
      <w:bookmarkEnd w:id="50"/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4.1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监测</w:t>
      </w:r>
    </w:p>
    <w:p w14:paraId="023D7CAB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各有关部门（单位）根据市防指发布的预警信息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及时收集、分析气象、雨情、旱情、水情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等相关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信息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做好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工情、险情、灾情等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情况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上报。</w:t>
      </w:r>
    </w:p>
    <w:p w14:paraId="2EA2CB73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4.1.1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气象信息</w:t>
      </w:r>
    </w:p>
    <w:p w14:paraId="0C762FC6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根据市气象部门发布的灾害性天气预报和预警信息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按照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区防指要求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建立实时联动机制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做好临近短时预报。</w:t>
      </w:r>
    </w:p>
    <w:p w14:paraId="27D2C60B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4.1.2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水文信息</w:t>
      </w:r>
    </w:p>
    <w:p w14:paraId="7D727580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根据市水文部门提供的市区各铁路立交道、低洼地区、主要道路以及水库、河道等设施监测信息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及时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向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各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街道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、各部门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发布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雨情、水情等信息。</w:t>
      </w:r>
    </w:p>
    <w:p w14:paraId="213AFBDB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4.1.3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工情信息</w:t>
      </w:r>
    </w:p>
    <w:p w14:paraId="6AC4C757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相关部门（单位）按照职责分工，做好工情、险情监测工作，及时将重要信息报区政府和区防指。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区自然资源局及时提供地质灾害相关信息。区水务局及时提供区管水库、河道、排水管网等工情信息。其他有关部门（单位）按照自身职责做好相关工情信息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监测报告工作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。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街道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及时提供本辖区各类工情信息。</w:t>
      </w:r>
    </w:p>
    <w:p w14:paraId="1425F5D1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4.1.4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洪涝灾害信息</w:t>
      </w:r>
    </w:p>
    <w:p w14:paraId="284C961F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洪涝灾害信息主要包括灾害发生的时间、地点、范围、灾情发展趋势、财产损失、人员伤亡等情况。洪涝灾害发生后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相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关部门（单位）要按照规定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及时收集灾情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全面掌握受灾情况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及时报送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区政府和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区防指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并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做好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上报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信息的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跟踪核实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为抗灾救灾提供准确信息。</w:t>
      </w:r>
    </w:p>
    <w:p w14:paraId="4A52D20E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4.1.5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旱情信息</w:t>
      </w:r>
    </w:p>
    <w:p w14:paraId="5DDCE508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旱情信息主要包括干旱发生的时间、地点、程度、受旱范围、影响人口以及对城乡生活、工农业生产、生态环境等方面造成的影响。各有关部门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要及时准确收集旱情信息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掌握雨水情变化、当地蓄水情况、农田土壤墒情和城乡供水情况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加强旱情监测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报区防办汇总分析研判后，按规定报区防指。</w:t>
      </w:r>
    </w:p>
    <w:p w14:paraId="1B4145B2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bookmarkStart w:id="51" w:name="_Toc20156"/>
      <w:bookmarkEnd w:id="51"/>
      <w:bookmarkStart w:id="52" w:name="_Toc18728"/>
      <w:bookmarkEnd w:id="52"/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4.2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预警</w:t>
      </w:r>
    </w:p>
    <w:p w14:paraId="7F1CC764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各有关部门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应建立预警信息报送、发布制度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督促、提醒相关企业、单位、公众做好防汛抗旱准备。区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防办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应综合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研判全区防汛抗旱形势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及时提出预警、应急响应建议。</w:t>
      </w:r>
    </w:p>
    <w:p w14:paraId="66E21860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4.2.1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部门预警</w:t>
      </w:r>
    </w:p>
    <w:p w14:paraId="0D1ADA5D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4.2.1.1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暴雨预警</w:t>
      </w:r>
    </w:p>
    <w:p w14:paraId="45643F22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各有关部门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应当根据市气象部门发布的暴雨预报预警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结合行业风险特点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加快部署暴雨预报预警区内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各项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防范应对工作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提出本系统风险管控要求并督促落实；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各街道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应当根据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辖区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防汛工作实际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紧盯山洪、地质灾害易发区、城乡易涝区、工程薄弱段等重点部位和薄弱环节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加强监测预警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落实防范措施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视情报请区委、区政府采取停课、停工、停业、停运、停产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措施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先期处置突发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灾情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险情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果断组织转移危险区群众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全力确保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辖区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群众生命财产安全。</w:t>
      </w:r>
    </w:p>
    <w:p w14:paraId="43C1153A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4.2.1.2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洪水预警</w:t>
      </w:r>
    </w:p>
    <w:p w14:paraId="78ED7158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主要行洪河道、水库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由于强降雨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出现涨水情形时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水务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部门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应当做好洪水预报工作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及时向区防指和有关部门（单位）报告水位、流量实测情况和洪水变化趋势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发布预警信息。</w:t>
      </w:r>
    </w:p>
    <w:p w14:paraId="173BC558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河道达到警戒水位或警戒流量并预报继续上涨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时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小型水库接近设计水位（或达到警戒水位）并预报继续上涨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时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水务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部门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应当发布洪水预警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并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及时上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报区防指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；区防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办应当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按照部署要求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指导有关部门（单位）提前组建抢险队伍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预置抢险物资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开展巡查值守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做好应急抢险和人员转移准备。</w:t>
      </w:r>
    </w:p>
    <w:p w14:paraId="10E3DDEA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4.2.1.3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山洪灾害预警</w:t>
      </w:r>
    </w:p>
    <w:p w14:paraId="66CF9D2C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区防指应当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根据市气象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水文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部门预报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信息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及时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发布预报警报。山洪灾害防治区内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相关街道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应当根据山洪灾害成因和特点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主动采取预防、预警和避险措施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及时组织群众转移避险。</w:t>
      </w:r>
    </w:p>
    <w:p w14:paraId="0C73691E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4.2.1.4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台风预警</w:t>
      </w:r>
    </w:p>
    <w:p w14:paraId="2376C00D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区防办应当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根据市气象部门发布的台风预报预警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密切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关注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台风动向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预报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受台风影响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区域要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迅速做好防台风工作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督促相关部门（单位）、各街道对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建设工地、危房、仓库、交通道路、电信电缆、电力电线、户外广告牌等公用设施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加强检查加固，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做好危险区域人员转移安置工作。</w:t>
      </w:r>
    </w:p>
    <w:p w14:paraId="1DE63F45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4.2.1.5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干旱预警</w:t>
      </w:r>
    </w:p>
    <w:p w14:paraId="1DB4D8FE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防指应当加强统筹协调，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及时掌握旱情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按照职责适时发布干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旱预警。预计因旱出现供水危机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时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供水单位要及时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向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区政府和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区防指报告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通知用水单位、个人做好节水、储备应急用水的准备。</w:t>
      </w:r>
    </w:p>
    <w:p w14:paraId="4A25B408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4.2.2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区防指预警</w:t>
      </w:r>
    </w:p>
    <w:p w14:paraId="7C830ECC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4.2.2.1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防汛预警</w:t>
      </w:r>
    </w:p>
    <w:p w14:paraId="26669A8F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（1）预警发布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防办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根据市级监测预警情况，结合我区实际，及时发布预警信息；深入分析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全区防汛形势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向区防指提出防汛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建议。区防指成员单位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应当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及时在本系统内转发相应预警信息。区文化和旅游局、区应急局、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公安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市中分局、市中交警大队等有关部门（单位）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应当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及时向社会发布预警信息。</w:t>
      </w:r>
    </w:p>
    <w:p w14:paraId="42DE7390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（2）预警行动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区防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办负责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组织有关部门（单位）加强联合值班值守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综合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会商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研判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做好启动应急响应准备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及时汇总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发布各类汛情信息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密切监控降雨和汛情演变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及时报告区防指。区防指成员单位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按照职责分工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部署本行业防汛工作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及时向区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防办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报告相关情况。</w:t>
      </w:r>
    </w:p>
    <w:p w14:paraId="7299EEA8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自然资源、水务等部门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要及时向区防办报送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市气象部门发布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的气象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及汛情信息。水务部门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做好防洪工程调度。应急部门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统筹应急救援力量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做好抢险救援准备。</w:t>
      </w:r>
    </w:p>
    <w:p w14:paraId="41C6B526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各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行业主管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部门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提前分析研判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做好紧急情况下停课、停工、停业、停运、停产措施准备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按规定组织实施。</w:t>
      </w:r>
    </w:p>
    <w:p w14:paraId="58DD9CE2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各街道要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加强调度、监测、巡查和值守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组织防汛抢险队伍随时待命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做好易积水区域排水救援设备预置、群众安全转移等准备工作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及时上报重要情况。</w:t>
      </w:r>
    </w:p>
    <w:p w14:paraId="2E6F9D7E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（3）预警解除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。</w:t>
      </w:r>
    </w:p>
    <w:p w14:paraId="0869F675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①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整体汛情平稳后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防办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及时提出汛情预警解除建议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按程序解除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预警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。</w:t>
      </w:r>
    </w:p>
    <w:p w14:paraId="7A8D3FAC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②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启动应急响应后，相应预警自动解除。</w:t>
      </w:r>
    </w:p>
    <w:p w14:paraId="757E249F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4.2.2.2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抗旱预警</w:t>
      </w:r>
    </w:p>
    <w:p w14:paraId="279FB95B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区防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办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根据干旱预警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结合雨情、水情、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土壤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墒情、气象等条件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及时组织会商分析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综合研判旱情发展趋势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针对即将发生的农作物受旱、人畜饮水困难、城镇供水水源短缺等情况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适时向区防指提出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抗旱预警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发布建议，报副指挥长签发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。</w:t>
      </w:r>
    </w:p>
    <w:p w14:paraId="0969CCDE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抗旱预警启动后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各有关部门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各街道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要根据职责分工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密切关注天气变化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加强旱情监测分析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优化抗旱水源调配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科学编制供水计划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强化节水宣传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切实做好抗旱应对准备工作。旱情威胁解除后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区防指及时解除抗旱预警。</w:t>
      </w:r>
    </w:p>
    <w:p w14:paraId="09CB4608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bookmarkStart w:id="53" w:name="_Toc1713"/>
      <w:bookmarkEnd w:id="53"/>
      <w:bookmarkStart w:id="54" w:name="_Toc14338"/>
      <w:bookmarkEnd w:id="54"/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5 </w:t>
      </w:r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应急响应</w:t>
      </w:r>
    </w:p>
    <w:p w14:paraId="2EF1A29A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根据汛情变化、暴雨、河道洪水流量、城区低洼地段积水、山洪、干旱严重程度以及防御能力等综合因素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确定防汛抗旱响应级别。由低到高划分为一般（四级）、较重（三级）、严重（二级）、特别严重（一级）4个响应级别。</w:t>
      </w:r>
    </w:p>
    <w:p w14:paraId="10CD46D0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区防指根据汛情旱情预警及工情、险情、灾情等情况启动应急响应。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发生重大工程险情或重特大水旱灾害时，区防指指挥长</w:t>
      </w:r>
      <w:r>
        <w:rPr>
          <w:rFonts w:hint="eastAsia" w:ascii="Times New Roman" w:hAnsi="仿宋_GB2312" w:eastAsia="仿宋_GB2312" w:cs="Times New Roman"/>
          <w:color w:val="auto"/>
          <w:spacing w:val="-6"/>
          <w:w w:val="100"/>
          <w:kern w:val="2"/>
          <w:position w:val="0"/>
          <w:sz w:val="32"/>
          <w:szCs w:val="32"/>
          <w:highlight w:val="none"/>
          <w:lang w:val="en-US" w:eastAsia="zh-CN"/>
        </w:rPr>
        <w:t>应当组织研判，提请纳入区防灾减灾救灾委员会统一组织指挥体系。</w:t>
      </w:r>
    </w:p>
    <w:p w14:paraId="709E74A5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符合防汛抗旱应急响应启动条件的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有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关部门（单位）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街道要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按照预案先行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采取应急措施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组织抢险救灾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并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第一时间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报告区委、区政府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区防指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和市级主管部门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。区防指启动或调整应急响应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应当结合我区实际情况，并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与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防指响应等级相衔接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灾害主要影响地区应急响应等级不得低于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级。</w:t>
      </w:r>
    </w:p>
    <w:p w14:paraId="5A409006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bookmarkStart w:id="55" w:name="_Toc11754"/>
      <w:bookmarkEnd w:id="55"/>
      <w:bookmarkStart w:id="56" w:name="_Toc3009"/>
      <w:bookmarkEnd w:id="56"/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5.1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四级应急响应</w:t>
      </w:r>
    </w:p>
    <w:p w14:paraId="572EA1AB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5.1.1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启动条件</w:t>
      </w:r>
    </w:p>
    <w:p w14:paraId="5DCD0167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5.1.1.1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符合以下条件之一的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经综合研判，适时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启动防汛四级应急响应：</w:t>
      </w:r>
    </w:p>
    <w:p w14:paraId="1DDD1046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4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6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w w:val="100"/>
          <w:kern w:val="2"/>
          <w:position w:val="0"/>
          <w:sz w:val="32"/>
          <w:szCs w:val="32"/>
          <w:highlight w:val="none"/>
        </w:rPr>
        <w:t>（1）市气象局发布暴雨蓝色预警</w:t>
      </w:r>
      <w:r>
        <w:rPr>
          <w:rFonts w:hint="eastAsia" w:ascii="仿宋_GB2312" w:hAnsi="仿宋_GB2312" w:eastAsia="仿宋_GB2312" w:cs="仿宋_GB2312"/>
          <w:color w:val="auto"/>
          <w:spacing w:val="6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6"/>
          <w:w w:val="100"/>
          <w:kern w:val="2"/>
          <w:position w:val="0"/>
          <w:sz w:val="32"/>
          <w:szCs w:val="32"/>
          <w:highlight w:val="none"/>
        </w:rPr>
        <w:t>或市防指发布汛情蓝色预警；</w:t>
      </w:r>
    </w:p>
    <w:p w14:paraId="1266371E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（2）堤防、水闸工程出现较大险情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或险工、控导工程发生重大险情；</w:t>
      </w:r>
    </w:p>
    <w:p w14:paraId="580EE0C2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（3）某座小（2）型水库发生重大险情；</w:t>
      </w:r>
    </w:p>
    <w:p w14:paraId="6BB9BDBD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（4）主城区某条主要河道发生较大险情；</w:t>
      </w:r>
    </w:p>
    <w:p w14:paraId="7CD66A4B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（5）主城区主干道路、低洼地区、立交桥下出现积水或道路行洪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影响车辆、行人通行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；</w:t>
      </w:r>
    </w:p>
    <w:p w14:paraId="47541CDE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（6）两个及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 w:bidi="ar-SA"/>
        </w:rPr>
        <w:t>以上街道发生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一般或以上洪涝灾害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；</w:t>
      </w:r>
    </w:p>
    <w:p w14:paraId="31C658C9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其他需要启动四级应急响应的情况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。</w:t>
      </w:r>
    </w:p>
    <w:p w14:paraId="5C12C746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5.1.1.2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符合以下条件之一的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经综合研判后，适时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启动抗旱四级应急响应：</w:t>
      </w:r>
    </w:p>
    <w:p w14:paraId="7779D3DD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（1）农作物生长期内连续无有效降雨的天数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春秋季15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30天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夏季10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20天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冬季20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30天；</w:t>
      </w:r>
    </w:p>
    <w:p w14:paraId="6852487E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（2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山丘区因旱临时性饮水困难人口1万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）—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5万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不含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人；</w:t>
      </w:r>
    </w:p>
    <w:p w14:paraId="70D4FB43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（3）5%＜城市干旱缺水率≤10%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出现缺水现象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城市生活、生产用水受到一定程度影响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；</w:t>
      </w:r>
    </w:p>
    <w:p w14:paraId="5EB97B7A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其他需要启动四级应急响应的情况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。</w:t>
      </w:r>
    </w:p>
    <w:p w14:paraId="257ADB0A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5.1.2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响应行动</w:t>
      </w:r>
    </w:p>
    <w:p w14:paraId="62F5FF8B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（1）区防指副指挥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长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签署启动四级应急响应命令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到岗到位、靠前指挥、主持会商，区防指成员单位分管负责人参加，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研究分析汛情旱情可能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产生的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影响以及防御重点和对策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部署有关工作。</w:t>
      </w:r>
    </w:p>
    <w:p w14:paraId="6FE5AA9A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（2）区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防办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根据市级监测预报预警情况，加强信息发布，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组织有关部门（单位）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联合值班值守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密切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关注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汛情旱情发展变化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及时传达领导指示和汛情旱情信息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统筹全区应急救援力量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提前向可能受影响地区预置队伍和装备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根据险情发展需要和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有关街道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请求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开展抗洪抢险、抗旱救灾、应急救援救灾等应急处置。</w:t>
      </w:r>
    </w:p>
    <w:p w14:paraId="720C1B9B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（3）区防指成员单位分管负责人到岗到位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按照职责分工协同做好防汛抗旱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应急处置工作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相关情况及时上报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防指。</w:t>
      </w:r>
    </w:p>
    <w:p w14:paraId="506C8CBA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（4）行业主管部门开展隐患巡查工作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强化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防御措施落实督导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统计、核实并按规定报送行业受灾情况。</w:t>
      </w:r>
    </w:p>
    <w:p w14:paraId="50076E8F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）水务、应急、公安、交警等部门（单位）协调做好供水、通信、电力、油气、社会安全、防汛抗旱救灾车辆等方面应急保障工作。</w:t>
      </w:r>
    </w:p>
    <w:p w14:paraId="6E9A2472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）水务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根据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街道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请求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做好防洪工程调度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会同应急部门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及时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调拨防汛抗旱物资。</w:t>
      </w:r>
    </w:p>
    <w:p w14:paraId="107898D7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）加强水资源统一管理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做到开源与节流并举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合理调配水资源。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地表水相对贫乏的地区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在降低5%灌溉定额的同时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通过开采地下水等措施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尽可能满足需水要求。</w:t>
      </w:r>
    </w:p>
    <w:p w14:paraId="3D4D85D1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）各有关部门（单位）组织防汛抢险救灾、抗旱救灾、人员避险转移安置等工作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及时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相关情况上报区防指。</w:t>
      </w:r>
    </w:p>
    <w:p w14:paraId="46D9AC27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bookmarkStart w:id="57" w:name="_Toc7469"/>
      <w:bookmarkEnd w:id="57"/>
      <w:bookmarkStart w:id="58" w:name="_Toc18047"/>
      <w:bookmarkEnd w:id="58"/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5.2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三级应急响应</w:t>
      </w:r>
    </w:p>
    <w:p w14:paraId="04419E15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5.2.1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启动条件</w:t>
      </w:r>
    </w:p>
    <w:p w14:paraId="1A16ACC2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5.2.1.1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符合以下条件之一的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经综合研判，适时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启动防汛三级应急响应：</w:t>
      </w:r>
    </w:p>
    <w:p w14:paraId="718A3E39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4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6"/>
          <w:w w:val="100"/>
          <w:kern w:val="2"/>
          <w:positio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w w:val="100"/>
          <w:kern w:val="2"/>
          <w:position w:val="0"/>
          <w:sz w:val="32"/>
          <w:szCs w:val="32"/>
          <w:highlight w:val="none"/>
          <w:shd w:val="clear" w:color="auto" w:fill="auto"/>
        </w:rPr>
        <w:t>（1）市气象局发布暴雨黄色预警</w:t>
      </w:r>
      <w:r>
        <w:rPr>
          <w:rFonts w:hint="eastAsia" w:ascii="仿宋_GB2312" w:hAnsi="仿宋_GB2312" w:eastAsia="仿宋_GB2312" w:cs="仿宋_GB2312"/>
          <w:color w:val="auto"/>
          <w:spacing w:val="6"/>
          <w:w w:val="100"/>
          <w:kern w:val="2"/>
          <w:position w:val="0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6"/>
          <w:w w:val="100"/>
          <w:kern w:val="2"/>
          <w:position w:val="0"/>
          <w:sz w:val="32"/>
          <w:szCs w:val="32"/>
          <w:highlight w:val="none"/>
          <w:shd w:val="clear" w:color="auto" w:fill="auto"/>
        </w:rPr>
        <w:t>或市防指发布汛情黄色预警；</w:t>
      </w:r>
    </w:p>
    <w:p w14:paraId="22066211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（2）堤防、水闸工程发生重大险情； </w:t>
      </w:r>
    </w:p>
    <w:p w14:paraId="7C270DD5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（3）某座小（2）型水库发生溃坝；</w:t>
      </w:r>
    </w:p>
    <w:p w14:paraId="7E0172F0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（4）主城区某条主要河道发生重大险情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或2条（含）以上主要河道发生较大险情；</w:t>
      </w:r>
    </w:p>
    <w:p w14:paraId="7F3BAFE7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（5）主城区主干道路、低洼地区、立交桥下积水或道路行洪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影响车辆、行人通行及人民群众生命财产安全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；</w:t>
      </w:r>
    </w:p>
    <w:p w14:paraId="246AF58E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（6）两个及以上街道发生较大或以上洪涝灾害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；</w:t>
      </w:r>
    </w:p>
    <w:p w14:paraId="6E7C0841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其他需要启动三级应急响应的情况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。</w:t>
      </w:r>
    </w:p>
    <w:p w14:paraId="54BECCB2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5.2.1.2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符合以下条件之一的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经综合研判，适时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启动抗旱三级应急响应：</w:t>
      </w:r>
    </w:p>
    <w:p w14:paraId="3018CB30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（1）农作物生长期内连续无有效降雨的天数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春秋季31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50天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夏季21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30天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冬季31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60天；</w:t>
      </w:r>
    </w:p>
    <w:p w14:paraId="39797FBA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（2）山丘区因旱临时性饮水困难人口5万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）—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10万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不含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人；</w:t>
      </w:r>
    </w:p>
    <w:p w14:paraId="37D10F8A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（3）10%＜城市干旱缺水率≤20%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出现明显缺水现象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城市生活、生产用水受到较大影响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；</w:t>
      </w:r>
    </w:p>
    <w:p w14:paraId="4BE33889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（4）其他需要启动三级应急响应的情况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。</w:t>
      </w:r>
    </w:p>
    <w:p w14:paraId="32E3CC32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5.2.2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响应行动</w:t>
      </w:r>
    </w:p>
    <w:p w14:paraId="1F3D3BE5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（1）区防指副指挥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长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签署启动三级应急响应命令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到岗到位、靠前指挥、主持会商，区防指成员单位分管负责人参加，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研究分析汛情旱情可能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产生的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影响以及防御重点和对策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部署有关工作。</w:t>
      </w:r>
    </w:p>
    <w:p w14:paraId="6DA0AD19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）区防指派出工作组和专家组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指导相关部门（单位）、街道做好防汛抗旱工作。</w:t>
      </w:r>
    </w:p>
    <w:p w14:paraId="3A872BD0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）区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防办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根据市级监测预报预警情况，加强信息发布，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组织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相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关部门（单位）联合值班值守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密切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关注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汛情旱情发展趋势和水情、雨情、工情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及时将汛情旱情信息报告区防指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传达领导指示、汛情旱情信息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通过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政务网、手持对讲等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发布汛情旱情通报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做好救援、抢险、排涝力量物资预置工作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随时待命赴灾区增援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根据汛情、旱情、险情发展需要和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街道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请求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开展应急救援救灾工作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实施受灾群众生活救助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。</w:t>
      </w:r>
    </w:p>
    <w:p w14:paraId="58C9F93A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）区防指成员单位分管负责人到岗到位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密切关注汛情、旱情、险情、灾情发展变化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按照职责分工做好防汛抗旱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和应急处置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工作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相关情况及时上报区防指。</w:t>
      </w:r>
    </w:p>
    <w:p w14:paraId="79EE23CD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各有关防汛抗旱责任人在岗在位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积极开展防汛抗旱工作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对重要堤防、重点工程实施加密巡查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出现险情及时抢护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提前向下游和左右岸受威胁地区发出预警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相关情况及时上报区防指。</w:t>
      </w:r>
    </w:p>
    <w:p w14:paraId="6CC4053B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）行业主管部门加强隐患排查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做好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防御措施的落实和检查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；组织行业抢险队伍做好抢险救援救灾工作；统计、核实并按规定报送行业受灾情况。</w:t>
      </w:r>
    </w:p>
    <w:p w14:paraId="43F8DAF9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）水务、应急、公安、交警等部门（单位）协调做好供水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通信、电力、油气、社会安全、防汛抗旱救灾车辆等方面应急保障工作。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台风过境或强降雨情况下，适时采取停课、停工、停业、停运、停产等措施。</w:t>
      </w:r>
    </w:p>
    <w:p w14:paraId="4C0389C0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）水务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门做好防洪工程调度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根据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有关街道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请求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协同应急部门调拨防汛抗旱物资。</w:t>
      </w:r>
    </w:p>
    <w:p w14:paraId="3428371A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）加强水资源统一管理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做到开源与节流并举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合理调配水资源。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地表水相对贫乏的地区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在降低</w:t>
      </w:r>
      <w:r>
        <w:rPr>
          <w:rFonts w:hint="default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10%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灌溉定额的同时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通过打井、开采地下水、补充地表水、节水灌溉等措施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尽可能满足需水要求。</w:t>
      </w:r>
    </w:p>
    <w:p w14:paraId="321247A7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</w:t>
      </w:r>
      <w:r>
        <w:rPr>
          <w:rFonts w:hint="default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）视情请求市防指在专家、队伍、装备、物资等方面给予支援。</w:t>
      </w:r>
    </w:p>
    <w:p w14:paraId="30D8D454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bookmarkStart w:id="59" w:name="_Toc1603"/>
      <w:bookmarkEnd w:id="59"/>
      <w:bookmarkStart w:id="60" w:name="_Toc21325"/>
      <w:bookmarkEnd w:id="60"/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5.3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二级应急响应</w:t>
      </w:r>
    </w:p>
    <w:p w14:paraId="531BB36D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5.3.1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启动条件</w:t>
      </w:r>
    </w:p>
    <w:p w14:paraId="136882F5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5.3.1.1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符合以下条件之一的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经综合研判，适时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启动防汛二级应急响应：</w:t>
      </w:r>
    </w:p>
    <w:p w14:paraId="3FA6164F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4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6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w w:val="100"/>
          <w:kern w:val="2"/>
          <w:position w:val="0"/>
          <w:sz w:val="32"/>
          <w:szCs w:val="32"/>
          <w:highlight w:val="none"/>
        </w:rPr>
        <w:t>（1）市气象局发布暴雨橙色预警</w:t>
      </w:r>
      <w:r>
        <w:rPr>
          <w:rFonts w:hint="eastAsia" w:ascii="仿宋_GB2312" w:hAnsi="仿宋_GB2312" w:eastAsia="仿宋_GB2312" w:cs="仿宋_GB2312"/>
          <w:color w:val="auto"/>
          <w:spacing w:val="6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6"/>
          <w:w w:val="100"/>
          <w:kern w:val="2"/>
          <w:position w:val="0"/>
          <w:sz w:val="32"/>
          <w:szCs w:val="32"/>
          <w:highlight w:val="none"/>
        </w:rPr>
        <w:t>或市防指发布汛情橙色预警；</w:t>
      </w:r>
    </w:p>
    <w:p w14:paraId="6A6A100F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（2）堤防、水闸等工程发生多处重大险情；</w:t>
      </w:r>
    </w:p>
    <w:p w14:paraId="0E8869C2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（3）主城区2条（含）以上主要河道发生重大险情；</w:t>
      </w:r>
    </w:p>
    <w:p w14:paraId="370B7589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（4）主城区发生洪涝灾害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低洼地区、立交桥下积水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严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重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道路行洪、道路积水造成城区主干道交通瘫痪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；</w:t>
      </w:r>
    </w:p>
    <w:p w14:paraId="19336F5C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（5）两个及以上街道发生严重或以上洪涝灾害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；</w:t>
      </w:r>
    </w:p>
    <w:p w14:paraId="177B4679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其他需要启动二级应急响应的情况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。</w:t>
      </w:r>
    </w:p>
    <w:p w14:paraId="7D96843A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5.3.1.2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符合以下条件之一的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经综合研判，适时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启动抗旱二级应急响应：</w:t>
      </w:r>
    </w:p>
    <w:p w14:paraId="1C231407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（1）农作物生长期内连续无有效降雨的天数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春秋季51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75天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夏季3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50天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冬季61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80天；</w:t>
      </w:r>
    </w:p>
    <w:p w14:paraId="462C5DA1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（2）山丘区因旱临时性饮水困难人口10万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）—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20万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不含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人；</w:t>
      </w:r>
    </w:p>
    <w:p w14:paraId="0E51A801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（3）20%＜城市干旱缺水率≤30%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出现严重缺水现象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城市生活、生产用水受到严重影响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；</w:t>
      </w:r>
    </w:p>
    <w:p w14:paraId="63478C53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（4）其他需要启动二级应急响应的情况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。</w:t>
      </w:r>
    </w:p>
    <w:p w14:paraId="53CAACA8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5.3.2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响应行动</w:t>
      </w:r>
    </w:p>
    <w:p w14:paraId="1FC8F930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（1）区防指指挥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长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签署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或委托副指挥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长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签署启动二级应急响应命令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到岗到位、靠前指挥、主持会商，区防指成员单位主要负责人参加，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在市防指统一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部署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下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防汛抢险救灾、抗旱救灾工作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相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关情况及时报告区委、区政府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区防灾减灾救灾委员会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防指。各级防汛抗旱责任人在岗在位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积极开展防汛抗旱工作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。</w:t>
      </w:r>
    </w:p>
    <w:p w14:paraId="6E4E3D65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）区防指按照灾害类别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派出由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相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关部门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、专家组成的工作组和专家组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指导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相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关街道做好防汛抗旱工作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并视情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建议区委、区政府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成立抢险救灾指挥部。</w:t>
      </w:r>
    </w:p>
    <w:p w14:paraId="06670C2C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发生河道、水库重大险情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严重山洪灾害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干旱灾害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严重城市内涝时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区水务局做好专家技术支撑工作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区防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办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协调做好抢险队伍和物资保障。</w:t>
      </w:r>
    </w:p>
    <w:p w14:paraId="1472EEAD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发生重大地质灾害时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区自然资源局做好专家技术支撑工作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区防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办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协调做好抢险队伍和物资保障。</w:t>
      </w:r>
    </w:p>
    <w:p w14:paraId="151B4697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其他重要基础设施发生重大险情时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行业主管部门做好专家技术支撑工作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区防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办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协调做好抢险队伍和物资保障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。</w:t>
      </w:r>
    </w:p>
    <w:p w14:paraId="1A4CF4F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）区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防办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根据市级监测预报预警情况，加强信息发布，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组织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相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关部门（单位）联合值班值守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密切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关注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汛情旱情发展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收集汇总分析雨情、水情、工情、险情、灾情信息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组织事发地街道会商分析形势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制定应对措施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及时向区防指报告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通过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政务网、手持对讲等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发布汛情旱情通报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结合实际，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增调救援、抢险、排涝力量物资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及时赶赴灾区增援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统筹全区应急救援力量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根据汛情、旱情、险情发展需要和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有关街道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请求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开展应急救援救灾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实施受灾群众生活救助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。</w:t>
      </w:r>
    </w:p>
    <w:p w14:paraId="5F73EB93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区防指成员单位主要负责人到岗到位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加强值守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成员单位按照职责分工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全力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做好资源调配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抢险救灾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应急保障和查灾核灾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等各项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工作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按规定续报受灾情况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按要求上报工作情况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第一时间上报重要情况。</w:t>
      </w:r>
    </w:p>
    <w:p w14:paraId="7B81ADCE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）各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行业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主管部门按照职责分工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广泛调动资源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协调各方力量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全力做好抢险救灾和应急保障工作。</w:t>
      </w:r>
    </w:p>
    <w:p w14:paraId="4724F345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水务、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应急、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公安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交警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等部门（单位）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分别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组织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灾区治安管理和防汛抢险时的警戒安保工作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实施必要的交通管控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及时疏导车辆、行人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引导抢险救援、抗旱救灾车辆有序快速通行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做好防汛抗旱物资运输、抢险救援、抗旱救灾力量投送、大规模滞留人员疏散、转移和受损公路、桥梁抢修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协调电信运营企业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为防汛抗旱重点区域、重点部位和抢险救灾现场提供通信保障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全力开展网络抢修和网络恢复工作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重点保障要害部门通信畅通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统筹调集抢险队伍、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应急发电装备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为防汛抗旱重点区域、重点部位和抢险救灾现场提供电力保障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督导电力防汛抢险、抗旱救灾工作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及时更新发布受灾情况、救援力量、复电进度等信息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保障城市生命线及防汛抗旱重要用户的电力供应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指导做好配电站房防淹工作。</w:t>
      </w:r>
    </w:p>
    <w:p w14:paraId="3364EFC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 w:bidi="ar-SA"/>
        </w:rPr>
        <w:t>（7）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水务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根据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请求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做好防洪工程调度。</w:t>
      </w:r>
    </w:p>
    <w:p w14:paraId="5CEE5179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）强降雨区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相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关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街道、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部门（单位）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严格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落实转移安全责任制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按照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人口转移方案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确定的转移区域、转移人员、转移路线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组织相关人员转移至安全地点并妥善安置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做到应转尽转、不落一人。</w:t>
      </w:r>
    </w:p>
    <w:p w14:paraId="11529ACE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）加强水资源统一管理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做到开源与节流并举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合理调配水资源。强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化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灌区工程管理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及时配备应急水源工程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因地制宜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好调度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。适时限制或关闭高耗水行业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为灾区生活生产及时供水。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地表水相对贫乏的地区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在降低15%灌溉定额的同时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通过打井、开采地下水、补充地表水、节水灌溉等措施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尽可能满足需水要求。根据水源的可开采量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实行应急开源、应急限水、应急调水、应急送水等措施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最大限度减少旱灾损失。</w:t>
      </w:r>
    </w:p>
    <w:p w14:paraId="7327A479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根据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市级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强降雨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监测预报预警情况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相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关部门（单位）</w:t>
      </w:r>
      <w:r>
        <w:rPr>
          <w:rFonts w:hint="eastAsia"/>
          <w:color w:val="auto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对地下商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超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、地下停车场、铁路立交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道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、易涝点等部位加强值守管控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必要时实施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封闭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措施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视情采取停课、停工、停业、停运、停产等措施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确保人员安全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。</w:t>
      </w:r>
    </w:p>
    <w:p w14:paraId="04680E60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）视情请求市防指在专家、队伍、装备和物资方面给予支援。</w:t>
      </w:r>
    </w:p>
    <w:p w14:paraId="3A0B9D07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bookmarkStart w:id="61" w:name="_Toc303"/>
      <w:bookmarkEnd w:id="61"/>
      <w:bookmarkStart w:id="62" w:name="_Toc19745"/>
      <w:bookmarkEnd w:id="62"/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5.4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一级应急响应</w:t>
      </w:r>
    </w:p>
    <w:p w14:paraId="05F3A36E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5.4.1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启动条件</w:t>
      </w:r>
    </w:p>
    <w:p w14:paraId="23284ACF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5.4.1.1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符合以下条件之一的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经综合研判，适时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启动防汛一级应急响应：</w:t>
      </w:r>
    </w:p>
    <w:p w14:paraId="66804600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4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6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w w:val="100"/>
          <w:kern w:val="2"/>
          <w:position w:val="0"/>
          <w:sz w:val="32"/>
          <w:szCs w:val="32"/>
          <w:highlight w:val="none"/>
        </w:rPr>
        <w:t>（1）市气象局发布暴雨红色预警</w:t>
      </w:r>
      <w:r>
        <w:rPr>
          <w:rFonts w:hint="eastAsia" w:ascii="仿宋_GB2312" w:hAnsi="仿宋_GB2312" w:eastAsia="仿宋_GB2312" w:cs="仿宋_GB2312"/>
          <w:color w:val="auto"/>
          <w:spacing w:val="6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6"/>
          <w:w w:val="100"/>
          <w:kern w:val="2"/>
          <w:position w:val="0"/>
          <w:sz w:val="32"/>
          <w:szCs w:val="32"/>
          <w:highlight w:val="none"/>
        </w:rPr>
        <w:t>或市防指发布汛情红色预警；</w:t>
      </w:r>
    </w:p>
    <w:p w14:paraId="0144986B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（2）堤防、水闸等多处工程发生重大险情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或堤防可能出现决口； </w:t>
      </w:r>
    </w:p>
    <w:p w14:paraId="18EC5308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（3）主城区某条主要河道出现漫溢；</w:t>
      </w:r>
    </w:p>
    <w:p w14:paraId="0CFFEC4E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（4）主城区发生严重洪涝灾害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出现严重道路行洪、道路积水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造成城区大面积交通瘫痪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；</w:t>
      </w:r>
    </w:p>
    <w:p w14:paraId="55EFBC3E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（5）两个及以上街道发生特大或以上洪涝灾害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；</w:t>
      </w:r>
    </w:p>
    <w:p w14:paraId="241246CD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（6）其他需要启动一级应急响应的情况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。</w:t>
      </w:r>
    </w:p>
    <w:p w14:paraId="61169DE1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5.4.1.2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符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合以下条件之一的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经综合研判，适时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启动抗旱一级应急响应：</w:t>
      </w:r>
    </w:p>
    <w:p w14:paraId="66A6DD8E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（1）农作物生长期内连续无有效降雨的天数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春秋季在75天以上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夏季在50天以上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冬季在80天以上；</w:t>
      </w:r>
    </w:p>
    <w:p w14:paraId="1927ED4A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（2）山丘区因旱临时性饮水困难人口20万人以上；</w:t>
      </w:r>
    </w:p>
    <w:p w14:paraId="6DC4F8B7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（3）城市干旱缺水率＞30%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出现极为严重的缺水局面或发生供水危机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城市生活、生产用水受到极大影响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；</w:t>
      </w:r>
    </w:p>
    <w:p w14:paraId="365E1093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（4）其他需要启动一级应急响应的情况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。</w:t>
      </w:r>
    </w:p>
    <w:p w14:paraId="3378D001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5.4.2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响应行动</w:t>
      </w:r>
    </w:p>
    <w:p w14:paraId="0AE5997D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（1）区防指指挥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长报请区长同意后，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签署启动一级应急响应命令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到岗到位、靠前指挥、主持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会商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区防指成员单位主要负责人参加，滚动研判，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在市防指统一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部署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下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防汛抢险、抗旱救灾工作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重要情况第一时间上报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。各级防汛抗旱责任人在岗在位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积极开展防汛抗旱工作。</w:t>
      </w:r>
    </w:p>
    <w:p w14:paraId="7A6594BA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成立抢险救灾指挥部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纳入区防灾减灾救灾委员会统一组织指挥体系，按照职责开展工作。</w:t>
      </w:r>
    </w:p>
    <w:p w14:paraId="5BC4CDEC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区防指按照灾害类别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派出由有关部门、专家组成的工作组和专家组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指导相关街道做好防汛抗旱工作。</w:t>
      </w:r>
    </w:p>
    <w:p w14:paraId="764C7521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发生河道、水库重大险情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严重山洪灾害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干旱灾害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严重城市内涝时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区水务局做好专家技术支撑工作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防办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协调做好抢险队伍和物资保障。</w:t>
      </w:r>
    </w:p>
    <w:p w14:paraId="63B63E76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发生重大地质灾害时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区自然资源局做好专家技术支撑工作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防办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协调做好抢险队伍和物资保障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。</w:t>
      </w:r>
    </w:p>
    <w:p w14:paraId="5460CDE2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其他重要基础设施发生重大险情时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行业主管部门做好专家技术支撑工作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防办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协调做好抢险队伍和物资保障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。</w:t>
      </w:r>
    </w:p>
    <w:p w14:paraId="52605D8C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）区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防办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加强值班值守力量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密切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关注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汛情旱情发展变化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全面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收集汇总分析雨情、水情、工情、险情、灾情信息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及时向区防指汇报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做好重点工程调度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统筹抢险救援力量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视情紧急调拨防汛抗旱物资、调度防汛抢险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抗旱救灾队伍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组织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街道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转移救助受灾群众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。</w:t>
      </w:r>
    </w:p>
    <w:p w14:paraId="0B4A376F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）区防指成员单位主要负责人到岗到位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加强值守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及时将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相关情况上报区防指。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成员单位按照职责分工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全力做好调配资源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抢险救灾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应急保障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查灾核灾工作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按规定续报受灾情况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按要求上报工作情况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第一时间上报重要情况。</w:t>
      </w:r>
    </w:p>
    <w:p w14:paraId="31066F16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）水务部门加强信息调度分析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持续做好会商研判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随时报送监测预报、水利工程运行、城市内涝、抢险救援等情况。</w:t>
      </w:r>
    </w:p>
    <w:p w14:paraId="57BA23E4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）各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行业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主管部门按照职责分工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广泛调动资源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协调各方力量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全力做好抢险救灾、抗旱救灾和应急保障工作。</w:t>
      </w:r>
    </w:p>
    <w:p w14:paraId="194DD32F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水务、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应急、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公安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交警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等部门（单位）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分别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组织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灾区治安管理和防汛抢险时的警戒安保工作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实施必要的交通管控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及时疏导车辆、行人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引导抢险救援、抗旱救灾车辆有序快速通行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做好防汛抗旱物资运输、抢险救援、抗旱救灾力量投送、大规模滞留人员疏散、转移和受损公路、桥梁抢修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协调电信运营企业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为防汛抗旱重点区域、重点部位和抢险救灾现场提供通信保障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全力开展网络抢修和网络恢复工作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重点保障要害部门通信畅通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统筹调集抢险队伍、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应急发电装备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为防汛抗旱重点区域、重点部位和抢险救灾现场提供电力保障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督导电力防汛抢险、抗旱救灾工作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及时更新发布受灾情况、救援力量、复电进度等信息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保障城市生命线及防汛抗旱重要用户的电力供应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指导做好配电站房防淹工作。</w:t>
      </w:r>
    </w:p>
    <w:p w14:paraId="110D42F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 w:bidi="ar-SA"/>
        </w:rPr>
        <w:t>（9）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水务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实施防洪工程联合调度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财政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紧急拨付救灾资金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。</w:t>
      </w:r>
    </w:p>
    <w:p w14:paraId="1051D37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）强降雨区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相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关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街道、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部门（单位）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严格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落实转移安全责任制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按照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人口转移方案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确定的转移区域、转移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人员、转移路线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组织相关人员转移至安全地点并妥善安置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做到应转尽转、不落一人。</w:t>
      </w:r>
    </w:p>
    <w:p w14:paraId="4C3C556C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）按照“先生活、后生产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先节水、后调水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先重点、后一般”的原则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加强水资源统一管理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做到开源与节流并举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合理调配水资源。强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化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灌区工程管理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及时建设配套应急水源工程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因地制宜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好调度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停止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高耗水行业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用水，严格控制公共机构用水和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居民用水。地表水相对贫乏的地区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在降低20%灌溉定额的同时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通过打井、开采地下水、补充地表水、节水灌溉等措施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尽可能满足用水需求。根据水源的可开采量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实行应急开源、应急限水、应急调水、应急送水等措施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最大限度减少旱灾损失。</w:t>
      </w:r>
    </w:p>
    <w:p w14:paraId="6DA76662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根据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市级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强降雨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监测预报预警情况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相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关部门（单位）</w:t>
      </w:r>
      <w:r>
        <w:rPr>
          <w:rFonts w:hint="eastAsia"/>
          <w:color w:val="auto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对地下商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超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、地下停车场、铁路立交、易涝点等部位加强值守管控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必要时实施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封闭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措施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视情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采取停课、停工、停业、停运、停产等措施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确保人员安全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。</w:t>
      </w:r>
    </w:p>
    <w:p w14:paraId="41FB9D31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视情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请求市防指在专家、队伍、装备和物资方面给予支援。</w:t>
      </w:r>
    </w:p>
    <w:p w14:paraId="66C1B002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bookmarkStart w:id="63" w:name="_Toc815"/>
      <w:bookmarkEnd w:id="63"/>
      <w:bookmarkStart w:id="64" w:name="_Toc21304"/>
      <w:bookmarkEnd w:id="64"/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5.5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响应调整</w:t>
      </w:r>
    </w:p>
    <w:p w14:paraId="00B50A8D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响应条件发生变化时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防办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应当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及时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提出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响应等级调整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建议，按程序报区防指指挥长或副指挥长签署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。</w:t>
      </w:r>
    </w:p>
    <w:p w14:paraId="3AF215BE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bookmarkStart w:id="65" w:name="_Toc149"/>
      <w:bookmarkEnd w:id="65"/>
      <w:bookmarkStart w:id="66" w:name="_Toc19883"/>
      <w:bookmarkEnd w:id="66"/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5.6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响应终止</w:t>
      </w:r>
    </w:p>
    <w:p w14:paraId="547E678B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重大险情基本消除、生产生活秩序基本恢复后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可按程序终止应急响应。</w:t>
      </w:r>
    </w:p>
    <w:p w14:paraId="56157BE7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0"/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bookmarkStart w:id="67" w:name="_Toc16862"/>
      <w:bookmarkEnd w:id="67"/>
      <w:bookmarkStart w:id="68" w:name="_Toc11041"/>
      <w:bookmarkEnd w:id="68"/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6 </w:t>
      </w:r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信息报告与发布</w:t>
      </w:r>
    </w:p>
    <w:p w14:paraId="065EC5F8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bookmarkStart w:id="69" w:name="_Toc31863"/>
      <w:bookmarkEnd w:id="69"/>
      <w:bookmarkStart w:id="70" w:name="_Toc23954"/>
      <w:bookmarkEnd w:id="70"/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6.1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信息报告</w:t>
      </w:r>
    </w:p>
    <w:p w14:paraId="7461661A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信息报告内容主要包括雨情、水情、工情、险情、灾情等信息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险情（灾情）发生时间、地点、影响范围、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影响人口、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基本过程、财产损失、人员伤亡情况、已采取应对措施、需要支援事项以及报告人姓名、单位、联系电话等。</w:t>
      </w:r>
    </w:p>
    <w:p w14:paraId="65B2D6EF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区防指成员单位负责通过各自行业系统渠道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汇总上报职责范围内信息；区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防办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负责汇总全区信息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按规定向市防指、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区委、区政府和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防指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报告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并通报有关部门（单位）。发生重特大防汛突发事件的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由区政府按程序向市政府报告。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 </w:t>
      </w:r>
    </w:p>
    <w:p w14:paraId="15BAA177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突发险情、灾情报告分为首次报告和续报。发生较大和比较敏感的一般险情灾情时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相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关责任部门、街道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在发生后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15分钟内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向区防指进行报告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区防指在发生后20分钟内电话报市防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办，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书面报告不晚于45分钟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详细信息报告不晚于事件发生后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小时。发生突发重大险情灾情时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相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关责任部门、街道立即向区防指报告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区防指在发生后15分钟内报市防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办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；骨干河道重要堤防、涵闸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等发生重大险情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时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区防指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在发生后立即报告市防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办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。险情或灾情发生后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相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关责任部门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街道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应当及时掌握有关情况并做好首次报告。突发险情、灾情发展过程中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相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关责任部门、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街道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应当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根据险情、灾情变化情况及抢险救灾情况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做好续报工作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直至险情排除、灾情稳定或结束。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因客观原因无法立即准确掌握的信息，应当尽快了解情况并及时补报。</w:t>
      </w:r>
    </w:p>
    <w:p w14:paraId="5B6AB027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bookmarkStart w:id="71" w:name="_Toc10740"/>
      <w:bookmarkEnd w:id="71"/>
      <w:bookmarkStart w:id="72" w:name="_Toc30913"/>
      <w:bookmarkEnd w:id="72"/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6.2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信息发布</w:t>
      </w:r>
    </w:p>
    <w:p w14:paraId="5482642E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信息发布应当坚持及时、准确、客观、全面原则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按规定统一发布汛情、旱情、灾情以及相关突发事件事态发展、应急救援处置工作等信息。</w:t>
      </w:r>
    </w:p>
    <w:p w14:paraId="38005258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防汛抗旱及抢险救灾等信息由区防指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负责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审核发布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应当与市防指发布信息相衔接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；涉及灾情的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由应急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部门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审核和发布；涉及军队的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由军队有关部门审核和发布。</w:t>
      </w:r>
    </w:p>
    <w:p w14:paraId="1F247A0B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信息可利用电话、微信、微博、手机短信、警报器、显示屏、宣传车或组织人员入户通知等方式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向社会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发布。对老、弱、病、残、孕等特殊人群以及学校等特殊场所、警报盲区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应当采取有针对性的发布方式。</w:t>
      </w:r>
    </w:p>
    <w:p w14:paraId="10711A86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0"/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bookmarkStart w:id="73" w:name="_Toc16299"/>
      <w:bookmarkEnd w:id="73"/>
      <w:bookmarkStart w:id="74" w:name="_Toc5823"/>
      <w:bookmarkEnd w:id="74"/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 </w:t>
      </w:r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保障措施</w:t>
      </w:r>
    </w:p>
    <w:p w14:paraId="3C0E0905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bookmarkStart w:id="75" w:name="_Toc28209"/>
      <w:bookmarkEnd w:id="75"/>
      <w:bookmarkStart w:id="76" w:name="_Toc11136"/>
      <w:bookmarkEnd w:id="76"/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.1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后勤保障</w:t>
      </w:r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 </w:t>
      </w:r>
    </w:p>
    <w:p w14:paraId="24F13DF3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应急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部门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负责会同有关方面紧急转移安置受灾群众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做好受灾群众生活救助工作。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住房城乡建设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、水务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、应急、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供电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等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部门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负责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协调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保障水、电、气、油供应。财政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部门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负责做好抗洪抢险、抗旱救灾资金保障。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 </w:t>
      </w:r>
    </w:p>
    <w:p w14:paraId="657778E9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bookmarkStart w:id="77" w:name="_Toc31880"/>
      <w:bookmarkEnd w:id="77"/>
      <w:bookmarkStart w:id="78" w:name="_Toc15269"/>
      <w:bookmarkEnd w:id="78"/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.2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应急队伍保障</w:t>
      </w:r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 </w:t>
      </w:r>
    </w:p>
    <w:p w14:paraId="191FA02D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</w:pPr>
      <w:bookmarkStart w:id="79" w:name="_Toc26015"/>
      <w:bookmarkEnd w:id="79"/>
      <w:bookmarkStart w:id="80" w:name="_Toc22748"/>
      <w:bookmarkEnd w:id="80"/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各单位可组建抢险救灾队伍，各有关部门应当设立专业抢险救灾队伍。街道、村（居）可科学有序组织群众参加抗洪救灾。</w:t>
      </w:r>
    </w:p>
    <w:p w14:paraId="387E5F37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.3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通信保障</w:t>
      </w:r>
    </w:p>
    <w:p w14:paraId="01C01793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区防指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以公用通信网为主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合理组建防汛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抗旱专用通信网络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及时刊登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公布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防汛抗旱信息。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区防办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负责协调通信运营商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保障防汛抗旱现场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防指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、街道防汛抗旱指挥机构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通讯畅通。防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洪排涝抗旱设施管理单位须配备通信设施。</w:t>
      </w:r>
    </w:p>
    <w:p w14:paraId="6776FB5A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bookmarkStart w:id="81" w:name="_Toc9657"/>
      <w:bookmarkEnd w:id="81"/>
      <w:bookmarkStart w:id="82" w:name="_Toc4664"/>
      <w:bookmarkEnd w:id="82"/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.4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交通运输保障</w:t>
      </w:r>
    </w:p>
    <w:p w14:paraId="1DDBB613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各街道负责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做好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辖区内抢险救灾、人员转移、物资运输的车辆调配工作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市中交警大队负责保障抢险救灾、人员转移、物资运输车辆畅通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必要时实行交通管制。</w:t>
      </w:r>
    </w:p>
    <w:p w14:paraId="111E95FF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bookmarkStart w:id="83" w:name="_Toc10305"/>
      <w:bookmarkEnd w:id="83"/>
      <w:bookmarkStart w:id="84" w:name="_Toc26955"/>
      <w:bookmarkEnd w:id="84"/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.5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物资保障</w:t>
      </w:r>
    </w:p>
    <w:p w14:paraId="468FA8B0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各行业主管部门、各街道应当按照分级储备、分级管理、统一调配、合理负担和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“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宁可备而不用、不可用而不备”的原则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建设物资仓库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储备足够数量的防汛抗旱物资、器材设备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必要时征用社会物资与设备。</w:t>
      </w:r>
    </w:p>
    <w:p w14:paraId="666329E3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bookmarkStart w:id="85" w:name="_Toc22615"/>
      <w:bookmarkEnd w:id="85"/>
      <w:bookmarkStart w:id="86" w:name="_Toc6408"/>
      <w:bookmarkEnd w:id="86"/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.6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人员转移保障</w:t>
      </w:r>
    </w:p>
    <w:p w14:paraId="6B8A8A22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各街道、村（居）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按照</w:t>
      </w:r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人员转移方案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确定的工作流程、转移路线、安置地点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全力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做好人员转移安置工作。</w:t>
      </w:r>
      <w:r>
        <w:rPr>
          <w:rFonts w:hint="default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 </w:t>
      </w:r>
    </w:p>
    <w:p w14:paraId="110E6009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 </w:t>
      </w:r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后期处置</w:t>
      </w:r>
    </w:p>
    <w:p w14:paraId="409C87E3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在区委、区政府的统一领导下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由区政府有关部门（单位）组织开展善后处置和灾情核定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对受灾情况、人员补偿、征用物资补偿、重建能力、可利用资源等作出评估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制定补偿标准和灾后恢复计划并实施。所需资金由财政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部门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和相关单位负责安排。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 </w:t>
      </w:r>
    </w:p>
    <w:p w14:paraId="38C15ADE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bookmarkStart w:id="87" w:name="_Toc23535"/>
      <w:bookmarkEnd w:id="87"/>
      <w:bookmarkStart w:id="88" w:name="_Toc32466"/>
      <w:bookmarkEnd w:id="88"/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.1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水毁工程修复</w:t>
      </w:r>
    </w:p>
    <w:p w14:paraId="796E9628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对影响防洪安全的水毁工程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应当尽快实施修复。对其他遭到毁坏的防洪、交通、电力、通信、供油、供气、供水、排水、房屋、人防、跨河管线、水文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设施以及防汛抗旱专用通信设施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分别由相关产权部门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负责修复重建。</w:t>
      </w:r>
    </w:p>
    <w:p w14:paraId="4C5A070A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bookmarkStart w:id="89" w:name="_Toc3688"/>
      <w:bookmarkEnd w:id="89"/>
      <w:bookmarkStart w:id="90" w:name="_Toc1818"/>
      <w:bookmarkEnd w:id="90"/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.2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灾后重建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及善后处置工作</w:t>
      </w:r>
    </w:p>
    <w:p w14:paraId="4F2F21FB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坚持属地负责，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积极开展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受灾地区恢复生产、重建家园相关工作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各有关部门（单位）应当根据自身职责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统筹做好保险理赔、生活安置、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疫情处理、污染物清除、征用调用物资费用补偿、取土占地复垦、砍伐林木补种、防汛抗旱物资补充等其他善后处置工作。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 </w:t>
      </w:r>
    </w:p>
    <w:p w14:paraId="4FB2DB64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bookmarkStart w:id="91" w:name="_Toc27395"/>
      <w:bookmarkEnd w:id="91"/>
      <w:bookmarkStart w:id="92" w:name="_Toc7782"/>
      <w:bookmarkEnd w:id="92"/>
      <w:bookmarkStart w:id="93" w:name="_Toc32035"/>
      <w:bookmarkEnd w:id="93"/>
      <w:bookmarkStart w:id="94" w:name="_Toc23106"/>
      <w:bookmarkEnd w:id="94"/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.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总结评估</w:t>
      </w:r>
    </w:p>
    <w:p w14:paraId="1E90F58E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汛情旱情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结束后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受灾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街道、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各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有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关部门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应当针对防汛抗旱救灾工作各方面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环节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开展定性定量分析评估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提出改进措施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形成评估报告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按规定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上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报区政府及区防指。</w:t>
      </w:r>
    </w:p>
    <w:p w14:paraId="4FD0881F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0"/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bookmarkStart w:id="95" w:name="_Toc29210"/>
      <w:bookmarkEnd w:id="95"/>
      <w:bookmarkStart w:id="96" w:name="_Toc28581"/>
      <w:bookmarkEnd w:id="96"/>
      <w:bookmarkStart w:id="97" w:name="_Toc26379"/>
      <w:bookmarkEnd w:id="97"/>
      <w:bookmarkStart w:id="98" w:name="_Toc6682"/>
      <w:bookmarkEnd w:id="98"/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9 </w:t>
      </w:r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预案管理</w:t>
      </w:r>
    </w:p>
    <w:p w14:paraId="5F37F9D2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bookmarkStart w:id="99" w:name="_Toc31422"/>
      <w:bookmarkEnd w:id="99"/>
      <w:bookmarkStart w:id="100" w:name="_Toc9616"/>
      <w:bookmarkEnd w:id="100"/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9.1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编制与实施</w:t>
      </w:r>
    </w:p>
    <w:p w14:paraId="53C9999B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本预案由区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防办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负责组织编制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根据实际情况变化适时修订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并按程序报批。</w:t>
      </w:r>
    </w:p>
    <w:p w14:paraId="4942E167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相关部门（单位）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各街道应当制定相应的防汛抗旱应急预案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并报区防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办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备案。</w:t>
      </w:r>
    </w:p>
    <w:p w14:paraId="4686D510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bookmarkStart w:id="101" w:name="_Toc11093"/>
      <w:bookmarkEnd w:id="101"/>
      <w:bookmarkStart w:id="102" w:name="_Toc24267"/>
      <w:bookmarkEnd w:id="102"/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9.2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宣传、培训与演练</w:t>
      </w:r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 </w:t>
      </w:r>
    </w:p>
    <w:p w14:paraId="10F75EB9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各有关部门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各街道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应当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积极普及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防汛、抗旱、避险、自救、互救等知识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针对低洼地区、铁路立交道、易行洪道路、病险水库、地质灾害防范区等重点区域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加大宣传力度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提高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周边居民的防汛意识和避险技能。</w:t>
      </w:r>
    </w:p>
    <w:p w14:paraId="10574ABD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培训实行分级负责的原则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每年汛前至少组织1次培训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重点对指挥调度人员、抢险救灾人员、防汛抗旱业务人员、水利工程防汛“三个责任人”（行政责任人、技术责任人、巡查责任人）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实施培训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提高专业技能和抢险救灾能力；每年至少组织1次应急演练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可组织综合性应急演练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也可针对城区铁路立交道、低洼地区、水库、头顶塘坝、河道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山洪灾害易发区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等重点风险部位开展专业性应急演练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应急演练可采取桌面推演、现场演练等方式。</w:t>
      </w:r>
    </w:p>
    <w:p w14:paraId="3090B8C0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0"/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bookmarkStart w:id="103" w:name="_Toc21042"/>
      <w:bookmarkEnd w:id="103"/>
      <w:bookmarkStart w:id="104" w:name="_Toc26589"/>
      <w:bookmarkEnd w:id="104"/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10 </w:t>
      </w:r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奖励与责任追究 </w:t>
      </w:r>
    </w:p>
    <w:p w14:paraId="05885E73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对防汛抗旱工作中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表现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突出的先进集体和个人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按规定予以表扬；对防汛抗旱工作中玩忽职守造成损失的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依法依规追究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相关责任人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责任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并予以处罚，造成严重后果构成犯罪的，依法追究刑事责任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。</w:t>
      </w:r>
    </w:p>
    <w:p w14:paraId="183454CF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bookmarkStart w:id="105" w:name="_Toc15240"/>
      <w:bookmarkEnd w:id="105"/>
      <w:bookmarkStart w:id="106" w:name="_Toc3303"/>
      <w:bookmarkEnd w:id="106"/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11 </w:t>
      </w:r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附则</w:t>
      </w:r>
    </w:p>
    <w:p w14:paraId="6C72F383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</w:pPr>
      <w:bookmarkStart w:id="107" w:name="_Toc2098"/>
      <w:bookmarkEnd w:id="107"/>
      <w:bookmarkStart w:id="108" w:name="_Toc1911"/>
      <w:bookmarkEnd w:id="108"/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11.1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预案解释部门</w:t>
      </w:r>
    </w:p>
    <w:p w14:paraId="17108666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本预案由区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防办</w:t>
      </w:r>
      <w:r>
        <w:rPr>
          <w:rFonts w:hint="eastAsia" w:ascii="Times New Roman" w:hAns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负责解释。</w:t>
      </w:r>
    </w:p>
    <w:p w14:paraId="58FD524F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bookmarkStart w:id="109" w:name="_Toc6557"/>
      <w:bookmarkEnd w:id="109"/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11.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预案实施时间</w:t>
      </w:r>
    </w:p>
    <w:p w14:paraId="4EB2469B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8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本预案自印发之日起实施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2023年7月3日印发的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《济南市市中区防汛应急预案》（市中政办发〔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号）同时废止。</w:t>
      </w:r>
    </w:p>
    <w:p w14:paraId="7E355E5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22" w:firstLineChars="200"/>
        <w:jc w:val="both"/>
        <w:textAlignment w:val="auto"/>
        <w:rPr>
          <w:rFonts w:hint="default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</w:p>
    <w:p w14:paraId="1A751D1C"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Chars="0" w:firstLine="622" w:firstLineChars="200"/>
        <w:jc w:val="both"/>
        <w:rPr>
          <w:rFonts w:hint="eastAsia" w:ascii="仿宋_GB2312" w:hAnsi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 xml:space="preserve"> 附件：1.区防指成员单位职责</w:t>
      </w:r>
    </w:p>
    <w:p w14:paraId="6DE4FD3B"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firstLine="1711" w:firstLineChars="55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sectPr>
          <w:footerReference r:id="rId7" w:type="default"/>
          <w:pgSz w:w="11906" w:h="16838"/>
          <w:pgMar w:top="2098" w:right="1474" w:bottom="1928" w:left="1588" w:header="851" w:footer="992" w:gutter="0"/>
          <w:lnNumType w:countBy="0" w:distance="360"/>
          <w:pgNumType w:fmt="numberInDash"/>
          <w:cols w:space="720" w:num="1"/>
          <w:docGrid w:type="linesAndChars" w:linePitch="289" w:charSpace="-1844"/>
        </w:sectPr>
      </w:pPr>
      <w:r>
        <w:rPr>
          <w:rFonts w:hint="eastAsia" w:ascii="仿宋_GB2312" w:hAnsi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2.相关部门职责</w:t>
      </w:r>
    </w:p>
    <w:p w14:paraId="3549C3D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/>
        <w:textAlignment w:val="auto"/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1</w:t>
      </w:r>
    </w:p>
    <w:p w14:paraId="3A3D9CB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/>
        <w:textAlignment w:val="auto"/>
        <w:rPr>
          <w:rFonts w:hint="eastAsia" w:ascii="方正小标宋简体" w:hAnsi="方正小标宋_GBK" w:eastAsia="方正小标宋简体" w:cs="方正小标宋_GBK"/>
          <w:color w:val="auto"/>
          <w:spacing w:val="0"/>
          <w:w w:val="100"/>
          <w:kern w:val="2"/>
          <w:position w:val="0"/>
          <w:sz w:val="44"/>
          <w:szCs w:val="44"/>
          <w:highlight w:val="none"/>
        </w:rPr>
      </w:pPr>
    </w:p>
    <w:p w14:paraId="54F5757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/>
        <w:jc w:val="center"/>
        <w:textAlignment w:val="auto"/>
        <w:rPr>
          <w:rFonts w:hint="eastAsia" w:ascii="方正小标宋简体" w:hAnsi="方正小标宋_GBK" w:eastAsia="方正小标宋简体" w:cs="方正小标宋_GBK"/>
          <w:color w:val="auto"/>
          <w:spacing w:val="0"/>
          <w:w w:val="100"/>
          <w:kern w:val="2"/>
          <w:position w:val="0"/>
          <w:sz w:val="44"/>
          <w:szCs w:val="44"/>
          <w:highlight w:val="none"/>
        </w:rPr>
      </w:pPr>
      <w:r>
        <w:rPr>
          <w:rFonts w:hint="eastAsia" w:ascii="方正小标宋简体" w:hAnsi="方正小标宋_GBK" w:eastAsia="方正小标宋简体" w:cs="方正小标宋_GBK"/>
          <w:color w:val="auto"/>
          <w:spacing w:val="0"/>
          <w:w w:val="100"/>
          <w:kern w:val="2"/>
          <w:position w:val="0"/>
          <w:sz w:val="44"/>
          <w:szCs w:val="44"/>
          <w:highlight w:val="none"/>
        </w:rPr>
        <w:t>区防指成员单位职责</w:t>
      </w:r>
    </w:p>
    <w:p w14:paraId="112843A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w w:val="100"/>
          <w:kern w:val="2"/>
          <w:position w:val="0"/>
          <w:sz w:val="44"/>
          <w:szCs w:val="44"/>
          <w:highlight w:val="none"/>
        </w:rPr>
      </w:pPr>
    </w:p>
    <w:p w14:paraId="0CB63EB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firstLine="622" w:firstLineChars="200"/>
        <w:textAlignment w:val="auto"/>
        <w:rPr>
          <w:rFonts w:hint="eastAsia" w:ascii="楷体_GB2312" w:eastAsia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教育体育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局：</w:t>
      </w:r>
      <w:r>
        <w:rPr>
          <w:rFonts w:hint="eastAsia" w:ascii="仿宋_GB2312" w:hAnsi="方正仿宋_GBK" w:eastAsia="仿宋_GB2312" w:cs="方正仿宋_GBK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负责组织、协调和指导本系统的防汛抗旱工作；组织开展师生避险转移、防汛抗旱安全知识宣传教育和培训演练</w:t>
      </w:r>
      <w:r>
        <w:rPr>
          <w:rFonts w:hint="eastAsia" w:ascii="仿宋_GB2312" w:hAnsi="方正仿宋_GBK" w:eastAsia="仿宋_GB2312" w:cs="方正仿宋_GBK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方正仿宋_GBK" w:eastAsia="仿宋_GB2312" w:cs="方正仿宋_GBK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培养学校师生的安全意识、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节水意识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提高自我防护能力；做好校舍设施安全隐患排查整治工作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根据区防指指令协助组织受威胁区、危险区师生转移并妥善安置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协助提供受灾人员转移安置场所；其他防汛抗旱任务。</w:t>
      </w:r>
    </w:p>
    <w:p w14:paraId="77FC35D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firstLine="622" w:firstLineChars="200"/>
        <w:textAlignment w:val="auto"/>
        <w:rPr>
          <w:rFonts w:hint="eastAsia" w:ascii="仿宋_GB2312" w:hAnsi="Calibri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楷体_GB2312" w:eastAsia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区自然资源局：</w:t>
      </w:r>
      <w:r>
        <w:rPr>
          <w:rFonts w:hint="eastAsia" w:ascii="仿宋_GB2312" w:hAnsi="Calibri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负责全区地质灾害防治工作</w:t>
      </w:r>
      <w:r>
        <w:rPr>
          <w:rFonts w:hint="eastAsia" w:ascii="仿宋_GB2312" w:hAnsi="Calibri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Calibri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指导地质灾害调查评价、专业监测和预报预警等工作；承担地质灾害应急救援的技术支撑工作；协调重大防洪工程建设、蓄滞洪区、应急抗旱水源工程建设、灾后重建等建设项目所需临时性用地的审批工作；其他防汛抗旱任务。</w:t>
      </w:r>
    </w:p>
    <w:p w14:paraId="15481BF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firstLine="622" w:firstLineChars="200"/>
        <w:textAlignment w:val="auto"/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楷体_GB2312" w:eastAsia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</w:t>
      </w:r>
      <w:r>
        <w:rPr>
          <w:rFonts w:hint="eastAsia" w:ascii="楷体_GB2312" w:eastAsia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住房城乡建设</w:t>
      </w:r>
      <w:r>
        <w:rPr>
          <w:rFonts w:hint="eastAsia" w:ascii="楷体_GB2312" w:eastAsia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局：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负责指导建筑企业做好房屋建筑工程的安全度汛工作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指导、协调全区在建房屋建筑工地、燃气和供热工程防汛抢险救灾工作；指导灾区开展因灾毁损房屋的安全性鉴定、修复；指导直管公房经营管理单位对直管公房的维修、加固和管理及倒塌房屋的抢修工作；指导农村住房建设、农村住房安全和农村低收入群体危房改造；负责应急抗旱期间建筑工程项目施工管理工作；其他防汛抗旱任务。</w:t>
      </w:r>
    </w:p>
    <w:p w14:paraId="615214B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firstLine="622" w:firstLineChars="200"/>
        <w:textAlignment w:val="auto"/>
        <w:rPr>
          <w:rFonts w:hint="eastAsia" w:ascii="楷体_GB2312" w:eastAsia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楷体_GB2312" w:eastAsia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区城管局：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负责雨前及时清扫和运输道路上的垃圾杂物；雨后及时清扫道路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尽快恢复路面清洁；协调洒水车等专业车辆参与抗旱运水；其他防汛抗旱任务。</w:t>
      </w:r>
    </w:p>
    <w:p w14:paraId="14D5B43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firstLine="622" w:firstLineChars="200"/>
        <w:textAlignment w:val="auto"/>
        <w:rPr>
          <w:rFonts w:hint="eastAsia" w:ascii="仿宋_GB2312" w:hAnsi="方正仿宋_GBK" w:eastAsia="仿宋_GB2312" w:cs="方正仿宋_GBK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楷体_GB2312" w:eastAsia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区水务局：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承担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区防指日常工作；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负责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检查、督促有关单位做好所辖水运和桥梁、公路等交通运输基础设施防洪安全隐患排查、抢修等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维护公共交通运营秩序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及时调配运力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妥善疏导滞留旅客；做好城市道路及桥梁等在建工程安全度汛工作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在紧急情况下责成项目业主（建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设单位）及时清除阻碍行洪设施；优先运送防汛抗旱、防疫人员和物资、设备；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加强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防洪除涝工程的安全运行管理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及时提供水情、工情、险情和旱情信息；指导做好城市供水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协调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保障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城市应急供水；协调组织为特困灾区运送生活用水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及时掌握城乡人畜饮水困难、河道来水、灌溉、蓄水等旱情水情信息；组织编制重要河道、水库和重要水利工程防御洪涝抗御旱灾调度和应急水量调度方案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按程序报批并组织实施；承担水情、旱情预警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发布</w:t>
      </w:r>
      <w:r>
        <w:rPr>
          <w:rFonts w:hint="eastAsia" w:ascii="仿宋_GB2312" w:hAnsi="方正仿宋_GBK" w:eastAsia="仿宋_GB2312" w:cs="方正仿宋_GBK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以及</w:t>
      </w:r>
      <w:r>
        <w:rPr>
          <w:rFonts w:hint="eastAsia" w:ascii="仿宋_GB2312" w:hAnsi="方正仿宋_GBK" w:eastAsia="仿宋_GB2312" w:cs="方正仿宋_GBK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bidi="ar"/>
        </w:rPr>
        <w:t>防御洪水和城市内涝排水的技术支撑工作；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组织防洪除涝工程应急度汛、水毁工程修复以及抗旱应急水源工程建设；其他防汛抗旱任务。</w:t>
      </w:r>
    </w:p>
    <w:p w14:paraId="74F1647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firstLine="622" w:firstLineChars="200"/>
        <w:textAlignment w:val="auto"/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区农业农村局：</w:t>
      </w:r>
      <w:r>
        <w:rPr>
          <w:rFonts w:hint="eastAsia" w:ascii="仿宋_GB2312" w:hAnsi="Calibri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负责农业防灾、减灾和救灾工作；监测农业灾情</w:t>
      </w:r>
      <w:r>
        <w:rPr>
          <w:rFonts w:hint="eastAsia" w:ascii="仿宋_GB2312" w:hAnsi="Calibri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Calibri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及时报送区防指；协调种子、化肥等救灾物资储备和调拨；提出生产救灾资金安排建议</w:t>
      </w:r>
      <w:r>
        <w:rPr>
          <w:rFonts w:hint="eastAsia" w:ascii="仿宋_GB2312" w:hAnsi="Calibri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Calibri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指导农业紧急救灾、农业抗旱减灾技术服务和灾后生产恢复；指导</w:t>
      </w:r>
      <w:r>
        <w:rPr>
          <w:rFonts w:hint="eastAsia" w:ascii="仿宋_GB2312" w:hAnsi="Calibri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Calibri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街道做好农业抗旱和农田排涝工作；</w:t>
      </w:r>
      <w:r>
        <w:rPr>
          <w:rFonts w:hint="eastAsia" w:ascii="仿宋_GB2312" w:hAnsi="Calibri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加强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农产品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不含畜产品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质量安全监督管理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指导粮食等农产品生产和农业生产节约用水工作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组织、监督农业植物和水生动植物防疫检疫有关工作；开展农业土壤墒情监测；其他防汛抗旱任务。</w:t>
      </w:r>
    </w:p>
    <w:p w14:paraId="223342B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firstLine="622" w:firstLineChars="200"/>
        <w:textAlignment w:val="auto"/>
        <w:rPr>
          <w:rFonts w:hint="eastAsia" w:ascii="仿宋_GB2312" w:hAnsi="仿宋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楷体_GB2312" w:eastAsia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区文化和旅游局：</w:t>
      </w:r>
      <w:r>
        <w:rPr>
          <w:rFonts w:hint="eastAsia" w:ascii="仿宋_GB2312" w:hAnsi="仿宋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负责旅游安全应急综合协调和监督管理；指导街道文化站协助提供受灾人员转移安置场所；协助有关部门</w:t>
      </w:r>
      <w:r>
        <w:rPr>
          <w:rFonts w:hint="eastAsia" w:ascii="仿宋_GB2312" w:hAnsi="仿宋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指导A级景区汛期安全管理工作</w:t>
      </w:r>
      <w:r>
        <w:rPr>
          <w:rFonts w:hint="eastAsia" w:ascii="仿宋_GB2312" w:hAnsi="仿宋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应急救援工作；其他防汛抗旱任务。</w:t>
      </w:r>
    </w:p>
    <w:p w14:paraId="4648AE6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firstLine="622" w:firstLineChars="200"/>
        <w:textAlignment w:val="auto"/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楷体_GB2312" w:eastAsia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区应急局：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负责组织协调重大水旱灾害应急救援工作</w:t>
      </w:r>
      <w:r>
        <w:rPr>
          <w:rFonts w:hint="eastAsia" w:ascii="仿宋_GB2312" w:hAnsi="方正仿宋_GBK" w:eastAsia="仿宋_GB2312" w:cs="方正仿宋_GBK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；</w:t>
      </w:r>
      <w:r>
        <w:rPr>
          <w:rFonts w:hint="eastAsia" w:ascii="仿宋_GB2312" w:hAnsi="方正仿宋_GBK" w:eastAsia="仿宋_GB2312" w:cs="方正仿宋_GBK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bidi="ar"/>
        </w:rPr>
        <w:t>统一协调全区应急救援队伍</w:t>
      </w:r>
      <w:r>
        <w:rPr>
          <w:rFonts w:hint="eastAsia" w:ascii="仿宋_GB2312" w:hAnsi="方正仿宋_GBK" w:eastAsia="仿宋_GB2312" w:cs="方正仿宋_GBK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仿宋_GB2312" w:hAnsi="方正仿宋_GBK" w:eastAsia="仿宋_GB2312" w:cs="方正仿宋_GBK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bidi="ar"/>
        </w:rPr>
        <w:t>统筹应急救援力量建设</w:t>
      </w:r>
      <w:r>
        <w:rPr>
          <w:rFonts w:hint="eastAsia" w:ascii="仿宋_GB2312" w:hAnsi="方正仿宋_GBK" w:eastAsia="仿宋_GB2312" w:cs="方正仿宋_GBK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 w:bidi="ar"/>
        </w:rPr>
        <w:t>；</w:t>
      </w:r>
      <w:r>
        <w:rPr>
          <w:rFonts w:hint="eastAsia" w:ascii="仿宋_GB2312" w:hAnsi="方正仿宋_GBK" w:eastAsia="仿宋_GB2312" w:cs="方正仿宋_GBK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组织协调较大洪涝灾害及次生地质灾害的防汛抢险、险情处置工作；组织指导协调灾情（含人员伤亡）核查统计上报、损失评估、灾害救助等工作</w:t>
      </w:r>
      <w:r>
        <w:rPr>
          <w:rFonts w:hint="eastAsia" w:ascii="仿宋_GB2312" w:hAnsi="方正仿宋_GBK" w:eastAsia="仿宋_GB2312" w:cs="方正仿宋_GBK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方正仿宋_GBK" w:eastAsia="仿宋_GB2312" w:cs="方正仿宋_GBK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bidi="ar"/>
        </w:rPr>
        <w:t>依法统一发布灾情</w:t>
      </w:r>
      <w:r>
        <w:rPr>
          <w:rFonts w:hint="eastAsia" w:ascii="仿宋_GB2312" w:hAnsi="方正仿宋_GBK" w:eastAsia="仿宋_GB2312" w:cs="方正仿宋_GBK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 w:bidi="ar"/>
        </w:rPr>
        <w:t>信息</w:t>
      </w:r>
      <w:r>
        <w:rPr>
          <w:rFonts w:hint="eastAsia" w:ascii="仿宋_GB2312" w:hAnsi="方正仿宋_GBK" w:eastAsia="仿宋_GB2312" w:cs="方正仿宋_GBK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bidi="ar"/>
        </w:rPr>
        <w:t>；会同有关方面</w:t>
      </w:r>
      <w:r>
        <w:rPr>
          <w:rFonts w:hint="eastAsia" w:ascii="仿宋_GB2312" w:hAnsi="方正仿宋_GBK" w:eastAsia="仿宋_GB2312" w:cs="方正仿宋_GBK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组织协调紧急转移安置受灾群众和灾害救助</w:t>
      </w:r>
      <w:r>
        <w:rPr>
          <w:rFonts w:hint="eastAsia" w:ascii="仿宋_GB2312" w:hAnsi="方正仿宋_GBK" w:eastAsia="仿宋_GB2312" w:cs="方正仿宋_GBK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方正仿宋_GBK" w:eastAsia="仿宋_GB2312" w:cs="方正仿宋_GBK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组织协调重要应急物资的调拨和紧急配送</w:t>
      </w:r>
      <w:r>
        <w:rPr>
          <w:rFonts w:hint="eastAsia" w:ascii="仿宋_GB2312" w:hAnsi="方正仿宋_GBK" w:eastAsia="仿宋_GB2312" w:cs="方正仿宋_GBK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方正仿宋_GBK" w:eastAsia="仿宋_GB2312" w:cs="方正仿宋_GBK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bidi="ar"/>
        </w:rPr>
        <w:t>管理、分配和监督使用救灾款物</w:t>
      </w:r>
      <w:r>
        <w:rPr>
          <w:rFonts w:hint="eastAsia" w:ascii="仿宋_GB2312" w:hAnsi="方正仿宋_GBK" w:eastAsia="仿宋_GB2312" w:cs="方正仿宋_GBK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；其他防汛抗旱任务。</w:t>
      </w:r>
    </w:p>
    <w:p w14:paraId="61E664D2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firstLine="622" w:firstLineChars="200"/>
        <w:textAlignment w:val="auto"/>
        <w:rPr>
          <w:rFonts w:hint="eastAsia" w:ascii="仿宋_GB2312" w:hAnsi="Calibri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楷体_GB2312" w:hAnsi="仿宋_GB2312" w:eastAsia="楷体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区园林绿化服务中心：</w:t>
      </w:r>
      <w:r>
        <w:rPr>
          <w:rFonts w:hint="eastAsia" w:ascii="仿宋_GB2312" w:hAnsi="Calibri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负责对城区内主次干道和开放式小区、背街小巷内的枯倒树木</w:t>
      </w:r>
      <w:r>
        <w:rPr>
          <w:rFonts w:hint="eastAsia" w:ascii="仿宋_GB2312" w:hAnsi="Calibri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开展</w:t>
      </w:r>
      <w:r>
        <w:rPr>
          <w:rFonts w:hint="eastAsia" w:ascii="仿宋_GB2312" w:hAnsi="Calibri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检查清理；补植、修复受灾损毁苗木；其他防汛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抗旱</w:t>
      </w:r>
      <w:r>
        <w:rPr>
          <w:rFonts w:hint="eastAsia" w:ascii="仿宋_GB2312" w:hAnsi="Calibri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抢险任务。</w:t>
      </w:r>
    </w:p>
    <w:p w14:paraId="54FDCA74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firstLine="622" w:firstLineChars="200"/>
        <w:textAlignment w:val="auto"/>
        <w:rPr>
          <w:rFonts w:hint="eastAsia" w:ascii="仿宋_GB2312" w:hAnsi="Calibri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楷体_GB2312" w:hAnsi="仿宋_GB2312" w:eastAsia="楷体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区人防</w:t>
      </w:r>
      <w:r>
        <w:rPr>
          <w:rFonts w:hint="eastAsia" w:ascii="楷体_GB2312" w:hAnsi="仿宋_GB2312" w:eastAsia="楷体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办</w:t>
      </w:r>
      <w:r>
        <w:rPr>
          <w:rFonts w:hint="eastAsia" w:ascii="楷体_GB2312" w:hAnsi="仿宋_GB2312" w:eastAsia="楷体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：</w:t>
      </w:r>
      <w:r>
        <w:rPr>
          <w:rFonts w:hint="eastAsia" w:ascii="仿宋_GB2312" w:hAnsi="Calibri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负责辖区早期公共人防工程的险情处置、应急救援和积水强排</w:t>
      </w:r>
      <w:r>
        <w:rPr>
          <w:rFonts w:hint="eastAsia" w:ascii="仿宋_GB2312" w:hAnsi="Calibri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Calibri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确保人防工程安全；其他防汛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抗旱</w:t>
      </w:r>
      <w:r>
        <w:rPr>
          <w:rFonts w:hint="eastAsia" w:ascii="仿宋_GB2312" w:hAnsi="Calibri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抢险任务。</w:t>
      </w:r>
    </w:p>
    <w:p w14:paraId="2411924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firstLine="622" w:firstLineChars="200"/>
        <w:textAlignment w:val="auto"/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楷体_GB2312" w:eastAsia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市公安局</w:t>
      </w:r>
      <w:r>
        <w:rPr>
          <w:rFonts w:hint="eastAsia" w:ascii="楷体_GB2312" w:eastAsia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市中分局：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负责维护灾区社会治安秩序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依法打击造谣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惑众和盗窃、哄抢防汛抗旱物资以及破坏防洪抗旱设施的违法犯罪活动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协助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相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关部门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妥善处置因防汛抗旱引发的群体性治安事件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协助组织群众从危险地区安全撤离或转移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协助做好抢险救灾通行工作；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其他防汛抗旱任务。</w:t>
      </w:r>
    </w:p>
    <w:p w14:paraId="3DA7880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firstLine="622" w:firstLineChars="200"/>
        <w:textAlignment w:val="auto"/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楷体_GB2312" w:eastAsia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市中交警大队：</w:t>
      </w:r>
      <w:r>
        <w:rPr>
          <w:rFonts w:hint="eastAsia" w:ascii="仿宋_GB2312" w:hAnsi="方正仿宋_GBK" w:eastAsia="仿宋_GB2312" w:cs="方正仿宋_GBK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负责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城市低洼易涝路段的交通管制、车辆人员疏导等工作；组织防汛抗旱道路管制、现场道路封闭警戒、交通秩序维护疏导；会同水务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部门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做好因降雨、台风等引发交通安全突发事件应急处置；其他防汛抗旱任务。</w:t>
      </w:r>
    </w:p>
    <w:p w14:paraId="6917D96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firstLine="622" w:firstLineChars="200"/>
        <w:textAlignment w:val="auto"/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</w:pPr>
      <w:r>
        <w:rPr>
          <w:rFonts w:hint="eastAsia" w:ascii="楷体_GB2312" w:eastAsia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市中区</w:t>
      </w:r>
      <w:r>
        <w:rPr>
          <w:rFonts w:hint="eastAsia" w:ascii="楷体_GB2312" w:eastAsia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消防救援大队：</w:t>
      </w:r>
      <w:r>
        <w:rPr>
          <w:rFonts w:hint="eastAsia" w:ascii="仿宋_GB2312" w:hAnsi="方正仿宋_GBK" w:eastAsia="仿宋_GB2312" w:cs="方正仿宋_GBK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负责组织指挥消防救援队伍参加应急抢险救援工作</w:t>
      </w:r>
      <w:r>
        <w:rPr>
          <w:rFonts w:hint="eastAsia" w:ascii="仿宋_GB2312" w:hAnsi="方正仿宋_GBK" w:eastAsia="仿宋_GB2312" w:cs="方正仿宋_GBK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方正仿宋_GBK" w:eastAsia="仿宋_GB2312" w:cs="方正仿宋_GBK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完成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抗洪抢险、营救转移群众、物资转移等重大任务；根据抗旱减灾工作进展情况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做好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应急拉水、送水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_GB2312" w:eastAsia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；其他防汛抗旱任务。</w:t>
      </w:r>
    </w:p>
    <w:p w14:paraId="5B61CDA6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firstLine="622" w:firstLineChars="200"/>
        <w:textAlignment w:val="auto"/>
        <w:rPr>
          <w:rFonts w:hint="eastAsia" w:ascii="仿宋_GB2312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仿宋_GB2312" w:eastAsia="楷体_GB2312" w:cs="仿宋_GB2312"/>
          <w:color w:val="auto"/>
          <w:spacing w:val="0"/>
          <w:w w:val="100"/>
          <w:kern w:val="2"/>
          <w:position w:val="0"/>
          <w:sz w:val="32"/>
          <w:szCs w:val="32"/>
          <w:highlight w:val="none"/>
        </w:rPr>
        <w:t>各街道：</w:t>
      </w:r>
      <w:r>
        <w:rPr>
          <w:rFonts w:hint="eastAsia" w:ascii="仿宋_GB2312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 w:bidi="ar-SA"/>
        </w:rPr>
        <w:t>负责本辖区防汛抗旱抢险救灾工作；明确承担防汛抗旱工作的机构和人员；组建防汛抗旱抢险队伍</w:t>
      </w:r>
      <w:r>
        <w:rPr>
          <w:rFonts w:hint="eastAsia" w:asci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 w:bidi="ar-SA"/>
        </w:rPr>
        <w:t>加强对防汛</w:t>
      </w:r>
      <w:r>
        <w:rPr>
          <w:rFonts w:hint="eastAsia" w:asci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 w:bidi="ar-SA"/>
        </w:rPr>
        <w:t>抗旱抢</w:t>
      </w:r>
      <w:r>
        <w:rPr>
          <w:rFonts w:hint="eastAsia" w:ascii="仿宋_GB2312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 w:bidi="ar-SA"/>
        </w:rPr>
        <w:t>险物资的储备和管理；保障辖区内抢险救灾、人员转移、物资运输的车辆调配；</w:t>
      </w:r>
      <w:r>
        <w:rPr>
          <w:rFonts w:hint="eastAsia" w:asci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 w:bidi="ar-SA"/>
        </w:rPr>
        <w:t>做好</w:t>
      </w:r>
      <w:r>
        <w:rPr>
          <w:rFonts w:hint="eastAsia" w:ascii="仿宋_GB2312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 w:bidi="ar-SA"/>
        </w:rPr>
        <w:t>辖</w:t>
      </w:r>
      <w:r>
        <w:rPr>
          <w:rFonts w:hint="eastAsia" w:ascii="仿宋_GB2312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 w:bidi="ar-SA"/>
        </w:rPr>
        <w:t>区内</w:t>
      </w:r>
      <w:r>
        <w:rPr>
          <w:rFonts w:hint="eastAsia" w:ascii="仿宋_GB2312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 w:bidi="ar-SA"/>
        </w:rPr>
        <w:t>受灾地区及积水区域群众避险转移和安置；其他防汛抗旱抢险任务。</w:t>
      </w:r>
    </w:p>
    <w:p w14:paraId="58A4F3D3">
      <w:pPr>
        <w:rPr>
          <w:rFonts w:hint="eastAsia" w:ascii="仿宋_GB2312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 w:bidi="ar-SA"/>
        </w:rPr>
        <w:br w:type="page"/>
      </w:r>
    </w:p>
    <w:p w14:paraId="7C5BB4D2">
      <w:pPr>
        <w:overflowPunct w:val="0"/>
        <w:spacing w:line="580" w:lineRule="exact"/>
        <w:jc w:val="both"/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 w:bidi="ar-SA"/>
        </w:rPr>
        <w:t>附件2</w:t>
      </w:r>
    </w:p>
    <w:p w14:paraId="68BB397D">
      <w:pPr>
        <w:overflowPunct w:val="0"/>
        <w:spacing w:line="580" w:lineRule="exact"/>
        <w:jc w:val="center"/>
        <w:rPr>
          <w:rFonts w:hint="eastAsia" w:ascii="方正小标宋简体" w:hAnsi="方正小标宋_GBK" w:eastAsia="方正小标宋简体" w:cs="方正小标宋_GBK"/>
          <w:color w:val="auto"/>
          <w:spacing w:val="0"/>
          <w:w w:val="100"/>
          <w:kern w:val="2"/>
          <w:position w:val="0"/>
          <w:sz w:val="44"/>
          <w:szCs w:val="44"/>
          <w:highlight w:val="none"/>
          <w:u w:val="none"/>
          <w:lang w:val="en-US" w:eastAsia="zh-CN" w:bidi="ar-SA"/>
        </w:rPr>
      </w:pPr>
    </w:p>
    <w:p w14:paraId="217973E9">
      <w:pPr>
        <w:overflowPunct w:val="0"/>
        <w:spacing w:line="580" w:lineRule="exact"/>
        <w:jc w:val="center"/>
        <w:rPr>
          <w:rFonts w:hint="eastAsia" w:ascii="方正小标宋简体" w:hAnsi="方正小标宋_GBK" w:eastAsia="方正小标宋简体" w:cs="方正小标宋_GBK"/>
          <w:color w:val="auto"/>
          <w:spacing w:val="0"/>
          <w:w w:val="100"/>
          <w:kern w:val="2"/>
          <w:position w:val="0"/>
          <w:sz w:val="44"/>
          <w:szCs w:val="44"/>
          <w:highlight w:val="none"/>
          <w:u w:val="none"/>
          <w:lang w:val="en-US" w:eastAsia="zh-CN" w:bidi="ar-SA"/>
        </w:rPr>
      </w:pPr>
      <w:r>
        <w:rPr>
          <w:rFonts w:hint="eastAsia" w:ascii="方正小标宋简体" w:hAnsi="方正小标宋_GBK" w:eastAsia="方正小标宋简体" w:cs="方正小标宋_GBK"/>
          <w:color w:val="auto"/>
          <w:spacing w:val="0"/>
          <w:w w:val="100"/>
          <w:kern w:val="2"/>
          <w:position w:val="0"/>
          <w:sz w:val="44"/>
          <w:szCs w:val="44"/>
          <w:highlight w:val="none"/>
          <w:u w:val="none"/>
          <w:lang w:val="en-US" w:eastAsia="zh-CN" w:bidi="ar-SA"/>
        </w:rPr>
        <w:t>相关部门职责</w:t>
      </w:r>
    </w:p>
    <w:p w14:paraId="2D8F72D0">
      <w:pPr>
        <w:overflowPunct w:val="0"/>
        <w:spacing w:line="580" w:lineRule="exact"/>
        <w:jc w:val="center"/>
        <w:rPr>
          <w:rFonts w:hint="default" w:ascii="方正小标宋简体" w:hAnsi="方正小标宋_GBK" w:eastAsia="方正小标宋简体" w:cs="方正小标宋_GBK"/>
          <w:color w:val="auto"/>
          <w:spacing w:val="0"/>
          <w:w w:val="100"/>
          <w:kern w:val="2"/>
          <w:position w:val="0"/>
          <w:sz w:val="44"/>
          <w:szCs w:val="44"/>
          <w:highlight w:val="none"/>
          <w:lang w:val="en-US" w:eastAsia="zh-CN" w:bidi="ar-SA"/>
        </w:rPr>
      </w:pPr>
    </w:p>
    <w:p w14:paraId="7B7A1E5C">
      <w:pPr>
        <w:overflowPunct w:val="0"/>
        <w:spacing w:line="580" w:lineRule="exact"/>
        <w:ind w:firstLine="622" w:firstLineChars="200"/>
        <w:rPr>
          <w:rFonts w:hint="eastAsia" w:ascii="楷体_GB2312" w:hAnsi="楷体_GB2312" w:eastAsia="楷体_GB2312" w:cs="楷体_GB2312"/>
          <w:snapToGrid/>
          <w:color w:val="auto"/>
          <w:kern w:val="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区人武部：</w:t>
      </w:r>
      <w:r>
        <w:rPr>
          <w:rFonts w:hint="eastAsia" w:ascii="Calibri" w:hAnsi="Calibri" w:eastAsia="仿宋_GB2312"/>
          <w:snapToGrid w:val="0"/>
          <w:color w:val="auto"/>
          <w:kern w:val="0"/>
          <w:sz w:val="32"/>
          <w:szCs w:val="32"/>
          <w:highlight w:val="none"/>
        </w:rPr>
        <w:t>负责协调驻区部队和预备役部队参与抗洪抢险、营救群众、物资转移等任务；组织协调黄河防汛抢险增援工作；其他防汛抢险任务。</w:t>
      </w:r>
    </w:p>
    <w:p w14:paraId="0480CE08">
      <w:pPr>
        <w:overflowPunct w:val="0"/>
        <w:spacing w:line="580" w:lineRule="exact"/>
        <w:ind w:firstLine="622" w:firstLineChars="200"/>
        <w:jc w:val="both"/>
        <w:rPr>
          <w:rFonts w:hint="eastAsia" w:ascii="仿宋_GB2312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napToGrid/>
          <w:color w:val="auto"/>
          <w:kern w:val="2"/>
          <w:sz w:val="32"/>
          <w:szCs w:val="32"/>
          <w:highlight w:val="none"/>
        </w:rPr>
        <w:t>区委宣传部</w:t>
      </w:r>
      <w:r>
        <w:rPr>
          <w:rFonts w:hint="eastAsia" w:ascii="楷体_GB2312" w:hAnsi="楷体_GB2312" w:eastAsia="楷体_GB2312" w:cs="楷体_GB2312"/>
          <w:snapToGrid/>
          <w:color w:val="auto"/>
          <w:kern w:val="2"/>
          <w:sz w:val="32"/>
          <w:szCs w:val="32"/>
          <w:highlight w:val="none"/>
          <w:lang w:eastAsia="zh-CN"/>
        </w:rPr>
        <w:t>（区网信办）</w:t>
      </w:r>
      <w:r>
        <w:rPr>
          <w:rFonts w:hint="eastAsia" w:ascii="楷体_GB2312" w:hAnsi="楷体_GB2312" w:eastAsia="楷体_GB2312" w:cs="楷体_GB2312"/>
          <w:snapToGrid/>
          <w:color w:val="auto"/>
          <w:kern w:val="2"/>
          <w:sz w:val="32"/>
          <w:szCs w:val="32"/>
          <w:highlight w:val="none"/>
        </w:rPr>
        <w:t>：</w:t>
      </w:r>
      <w:r>
        <w:rPr>
          <w:rFonts w:hint="eastAsia" w:ascii="仿宋_GB2312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  <w:t>负责</w:t>
      </w:r>
      <w:r>
        <w:rPr>
          <w:rFonts w:hint="eastAsia" w:ascii="仿宋_GB2312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指导</w:t>
      </w:r>
      <w:r>
        <w:rPr>
          <w:rFonts w:hint="eastAsia" w:ascii="仿宋_GB2312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  <w:t>全区防汛抗旱工作宣传、新闻发布和舆论引导工作</w:t>
      </w:r>
      <w:r>
        <w:rPr>
          <w:rFonts w:hint="eastAsia" w:ascii="仿宋_GB2312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  <w:t>按</w:t>
      </w:r>
      <w:r>
        <w:rPr>
          <w:rFonts w:hint="eastAsia" w:ascii="仿宋_GB2312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照</w:t>
      </w:r>
      <w:r>
        <w:rPr>
          <w:rFonts w:hint="eastAsia" w:ascii="仿宋_GB2312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  <w:t>区防指要求</w:t>
      </w:r>
      <w:r>
        <w:rPr>
          <w:rFonts w:hint="eastAsia" w:ascii="仿宋_GB2312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  <w:t>及时向公众发布雨情</w:t>
      </w:r>
      <w:r>
        <w:rPr>
          <w:rFonts w:hint="eastAsia" w:ascii="仿宋_GB2312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  <w:t>水情</w:t>
      </w:r>
      <w:r>
        <w:rPr>
          <w:rFonts w:hint="eastAsia" w:ascii="仿宋_GB2312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工情、</w:t>
      </w:r>
      <w:r>
        <w:rPr>
          <w:rFonts w:hint="eastAsia" w:ascii="仿宋_GB2312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  <w:t>旱情</w:t>
      </w:r>
      <w:r>
        <w:rPr>
          <w:rFonts w:hint="eastAsia" w:ascii="仿宋_GB2312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  <w:t>灾情及防汛抗旱预警、应急响应等信息</w:t>
      </w:r>
      <w:r>
        <w:rPr>
          <w:rFonts w:hint="eastAsia" w:ascii="仿宋_GB2312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  <w:t>协调新闻媒体做好防汛抗旱救灾</w:t>
      </w:r>
      <w:r>
        <w:rPr>
          <w:rFonts w:hint="eastAsia" w:ascii="仿宋_GB2312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宣传</w:t>
      </w:r>
      <w:r>
        <w:rPr>
          <w:rFonts w:hint="eastAsia" w:ascii="仿宋_GB2312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  <w:t>，积极开展防汛抗旱知识普及与公益宣传；其他防汛抗旱任务。</w:t>
      </w:r>
    </w:p>
    <w:p w14:paraId="5E02DFF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firstLine="622" w:firstLineChars="200"/>
        <w:textAlignment w:val="auto"/>
        <w:rPr>
          <w:rFonts w:hint="eastAsia" w:ascii="仿宋_GB2312" w:hAnsi="方正仿宋_GBK" w:eastAsia="仿宋_GB2312" w:cs="方正仿宋_GBK"/>
          <w:color w:val="auto"/>
          <w:spacing w:val="0"/>
          <w:w w:val="100"/>
          <w:positio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w w:val="100"/>
          <w:position w:val="0"/>
          <w:sz w:val="32"/>
          <w:szCs w:val="32"/>
          <w:highlight w:val="none"/>
        </w:rPr>
        <w:t>区发展改革局：</w:t>
      </w:r>
      <w:r>
        <w:rPr>
          <w:rFonts w:hint="eastAsia" w:ascii="仿宋_GB2312" w:hAnsi="方正仿宋_GBK" w:eastAsia="仿宋_GB2312" w:cs="方正仿宋_GBK"/>
          <w:color w:val="auto"/>
          <w:spacing w:val="0"/>
          <w:w w:val="100"/>
          <w:position w:val="0"/>
          <w:sz w:val="32"/>
          <w:szCs w:val="32"/>
          <w:highlight w:val="none"/>
        </w:rPr>
        <w:t>负责积极协助相关项目建设单位争取防灾减灾救灾市</w:t>
      </w:r>
      <w:r>
        <w:rPr>
          <w:rFonts w:hint="eastAsia" w:ascii="仿宋_GB2312" w:hAnsi="方正仿宋_GBK" w:eastAsia="仿宋_GB2312" w:cs="方正仿宋_GBK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级</w:t>
      </w:r>
      <w:r>
        <w:rPr>
          <w:rFonts w:hint="eastAsia" w:ascii="仿宋_GB2312" w:hAnsi="方正仿宋_GBK" w:eastAsia="仿宋_GB2312" w:cs="方正仿宋_GBK"/>
          <w:color w:val="auto"/>
          <w:spacing w:val="0"/>
          <w:w w:val="100"/>
          <w:position w:val="0"/>
          <w:sz w:val="32"/>
          <w:szCs w:val="32"/>
          <w:highlight w:val="none"/>
        </w:rPr>
        <w:t>以上投资支持；</w:t>
      </w:r>
      <w:r>
        <w:rPr>
          <w:rFonts w:hint="eastAsia" w:ascii="仿宋_GB2312" w:eastAsia="仿宋_GB2312"/>
          <w:color w:val="auto"/>
          <w:spacing w:val="0"/>
          <w:w w:val="100"/>
          <w:position w:val="0"/>
          <w:sz w:val="32"/>
          <w:szCs w:val="32"/>
          <w:highlight w:val="none"/>
        </w:rPr>
        <w:t>指导协调重大防汛抗旱工程、水毁工程及抗旱应急水源工程等政府投资项目的立项审批上报工作；</w:t>
      </w:r>
      <w:r>
        <w:rPr>
          <w:rFonts w:hint="eastAsia" w:ascii="仿宋_GB2312" w:hAnsi="方正仿宋_GBK" w:eastAsia="仿宋_GB2312" w:cs="方正仿宋_GBK"/>
          <w:color w:val="auto"/>
          <w:spacing w:val="0"/>
          <w:w w:val="100"/>
          <w:position w:val="0"/>
          <w:sz w:val="32"/>
          <w:szCs w:val="32"/>
          <w:highlight w:val="none"/>
        </w:rPr>
        <w:t>统筹协调全区煤电油气运保障工作</w:t>
      </w:r>
      <w:r>
        <w:rPr>
          <w:rFonts w:hint="eastAsia" w:ascii="仿宋_GB2312" w:hAnsi="方正仿宋_GBK" w:eastAsia="仿宋_GB2312" w:cs="方正仿宋_GBK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方正仿宋_GBK" w:eastAsia="仿宋_GB2312" w:cs="方正仿宋_GBK"/>
          <w:color w:val="auto"/>
          <w:spacing w:val="0"/>
          <w:w w:val="100"/>
          <w:position w:val="0"/>
          <w:sz w:val="32"/>
          <w:szCs w:val="32"/>
          <w:highlight w:val="none"/>
        </w:rPr>
        <w:t>组织煤电油气以及其他重要物资的紧急调度和交通运输；</w:t>
      </w:r>
      <w:r>
        <w:rPr>
          <w:rFonts w:hint="eastAsia" w:ascii="仿宋_GB2312" w:hAnsi="方正仿宋_GBK" w:eastAsia="仿宋_GB2312" w:cs="方正仿宋_GBK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做好</w:t>
      </w:r>
      <w:r>
        <w:rPr>
          <w:rFonts w:hint="eastAsia" w:ascii="仿宋_GB2312" w:hAnsi="方正仿宋_GBK" w:eastAsia="仿宋_GB2312" w:cs="方正仿宋_GBK"/>
          <w:color w:val="auto"/>
          <w:spacing w:val="0"/>
          <w:w w:val="100"/>
          <w:position w:val="0"/>
          <w:sz w:val="32"/>
          <w:szCs w:val="32"/>
          <w:highlight w:val="none"/>
        </w:rPr>
        <w:t>全区市场价格的监测、预警；其他防汛抗旱任务。</w:t>
      </w:r>
    </w:p>
    <w:p w14:paraId="32058F6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firstLine="622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w w:val="100"/>
          <w:position w:val="0"/>
          <w:sz w:val="32"/>
          <w:szCs w:val="32"/>
          <w:highlight w:val="none"/>
        </w:rPr>
        <w:t>区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工业和信息化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position w:val="0"/>
          <w:sz w:val="32"/>
          <w:szCs w:val="32"/>
          <w:highlight w:val="none"/>
        </w:rPr>
        <w:t>局：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t>配合应急部门协调防汛抗旱抢险救援有关应急产品的生产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t>协调基础电信运营企业和铁塔公司做好抢险现场公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t>通信网络保障；其他防汛抗旱任务。</w:t>
      </w:r>
    </w:p>
    <w:p w14:paraId="4991DF4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firstLine="622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w w:val="100"/>
          <w:position w:val="0"/>
          <w:sz w:val="32"/>
          <w:szCs w:val="32"/>
          <w:highlight w:val="none"/>
        </w:rPr>
        <w:t>区财政局：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t>负责筹集安排防汛抗旱经费预算并监督使用；其他防汛抗旱任务。</w:t>
      </w:r>
    </w:p>
    <w:p w14:paraId="0A2E02E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firstLine="622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w w:val="100"/>
          <w:position w:val="0"/>
          <w:sz w:val="32"/>
          <w:szCs w:val="32"/>
          <w:highlight w:val="none"/>
        </w:rPr>
        <w:t>区商务局：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t>负责协调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做好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t>灾区群众和救灾人员重要生活必需品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t>应急调度供应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t>；掌握储备单位的生活必需品库存情况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t>以便应急调用；其他防汛抗旱任务。</w:t>
      </w:r>
    </w:p>
    <w:p w14:paraId="3BF983D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firstLine="622" w:firstLineChars="200"/>
        <w:textAlignment w:val="auto"/>
        <w:rPr>
          <w:rFonts w:hint="eastAsia" w:ascii="仿宋_GB2312" w:eastAsia="仿宋_GB2312"/>
          <w:color w:val="auto"/>
          <w:spacing w:val="0"/>
          <w:w w:val="100"/>
          <w:positio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w w:val="100"/>
          <w:position w:val="0"/>
          <w:sz w:val="32"/>
          <w:szCs w:val="32"/>
          <w:highlight w:val="none"/>
        </w:rPr>
        <w:t>区卫生健康局：</w:t>
      </w:r>
      <w:r>
        <w:rPr>
          <w:rFonts w:hint="eastAsia" w:ascii="仿宋_GB2312" w:eastAsia="仿宋_GB2312"/>
          <w:color w:val="auto"/>
          <w:spacing w:val="0"/>
          <w:w w:val="100"/>
          <w:position w:val="0"/>
          <w:sz w:val="32"/>
          <w:szCs w:val="32"/>
          <w:highlight w:val="none"/>
        </w:rPr>
        <w:t>负责组织医疗救治、抢救伤员</w:t>
      </w:r>
      <w:r>
        <w:rPr>
          <w:rFonts w:hint="eastAsia" w:ascii="仿宋_GB2312" w:eastAsia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pacing w:val="0"/>
          <w:w w:val="100"/>
          <w:position w:val="0"/>
          <w:sz w:val="32"/>
          <w:szCs w:val="32"/>
          <w:highlight w:val="none"/>
        </w:rPr>
        <w:t>做好病媒生物防治工作；</w:t>
      </w:r>
      <w:r>
        <w:rPr>
          <w:rFonts w:hint="eastAsia" w:ascii="仿宋_GB2312" w:eastAsia="仿宋_GB2312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加强</w:t>
      </w:r>
      <w:r>
        <w:rPr>
          <w:rFonts w:hint="eastAsia" w:ascii="仿宋_GB2312" w:hAnsi="Calibri" w:eastAsia="仿宋_GB2312"/>
          <w:color w:val="auto"/>
          <w:spacing w:val="0"/>
          <w:w w:val="100"/>
          <w:position w:val="0"/>
          <w:sz w:val="32"/>
          <w:szCs w:val="32"/>
          <w:highlight w:val="none"/>
        </w:rPr>
        <w:t>饮用水卫生监督、检测</w:t>
      </w:r>
      <w:r>
        <w:rPr>
          <w:rFonts w:hint="eastAsia" w:ascii="仿宋_GB2312" w:hAnsi="Calibri" w:eastAsia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pacing w:val="0"/>
          <w:w w:val="100"/>
          <w:position w:val="0"/>
          <w:sz w:val="32"/>
          <w:szCs w:val="32"/>
          <w:highlight w:val="none"/>
        </w:rPr>
        <w:t>预防控制疫病暴发流行；其他防汛抗旱任务。</w:t>
      </w:r>
    </w:p>
    <w:p w14:paraId="2EBA853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firstLine="622" w:firstLineChars="200"/>
        <w:textAlignment w:val="auto"/>
        <w:rPr>
          <w:rFonts w:hint="eastAsia" w:ascii="仿宋_GB2312" w:eastAsia="仿宋_GB2312"/>
          <w:color w:val="auto"/>
          <w:spacing w:val="0"/>
          <w:w w:val="100"/>
          <w:positio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w w:val="100"/>
          <w:position w:val="0"/>
          <w:sz w:val="32"/>
          <w:szCs w:val="32"/>
          <w:highlight w:val="none"/>
        </w:rPr>
        <w:t>区市场监管局：</w:t>
      </w:r>
      <w:r>
        <w:rPr>
          <w:rFonts w:hint="eastAsia" w:ascii="仿宋_GB2312" w:eastAsia="仿宋_GB2312"/>
          <w:color w:val="auto"/>
          <w:spacing w:val="0"/>
          <w:w w:val="100"/>
          <w:position w:val="0"/>
          <w:sz w:val="32"/>
          <w:szCs w:val="32"/>
          <w:highlight w:val="none"/>
        </w:rPr>
        <w:t>负责做好防汛抗旱突发事件发生期间价格监管工作</w:t>
      </w:r>
      <w:r>
        <w:rPr>
          <w:rFonts w:hint="eastAsia" w:ascii="仿宋_GB2312" w:eastAsia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pacing w:val="0"/>
          <w:w w:val="100"/>
          <w:position w:val="0"/>
          <w:sz w:val="32"/>
          <w:szCs w:val="32"/>
          <w:highlight w:val="none"/>
        </w:rPr>
        <w:t>严厉打击哄抬物价、囤积居奇等违法行为</w:t>
      </w:r>
      <w:r>
        <w:rPr>
          <w:rFonts w:hint="eastAsia" w:ascii="仿宋_GB2312" w:eastAsia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pacing w:val="0"/>
          <w:w w:val="100"/>
          <w:position w:val="0"/>
          <w:sz w:val="32"/>
          <w:szCs w:val="32"/>
          <w:highlight w:val="none"/>
        </w:rPr>
        <w:t>保证市场秩序稳定；其他防汛抗旱任务。</w:t>
      </w:r>
    </w:p>
    <w:p w14:paraId="0BAF0BB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firstLine="622" w:firstLineChars="200"/>
        <w:textAlignment w:val="auto"/>
        <w:rPr>
          <w:rFonts w:hint="eastAsia" w:ascii="仿宋_GB2312" w:eastAsia="仿宋_GB2312"/>
          <w:color w:val="auto"/>
          <w:spacing w:val="0"/>
          <w:w w:val="100"/>
          <w:positio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 w:bidi="ar-SA"/>
        </w:rPr>
        <w:t>市中城投集团、市中城发集团：</w:t>
      </w:r>
      <w:r>
        <w:rPr>
          <w:rFonts w:hint="eastAsia" w:ascii="仿宋_GB2312" w:hAnsi="Calibri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lang w:val="en-US" w:eastAsia="zh-CN" w:bidi="ar-SA"/>
        </w:rPr>
        <w:t>负责做</w:t>
      </w:r>
      <w:r>
        <w:rPr>
          <w:rFonts w:hint="eastAsia" w:ascii="仿宋_GB2312" w:eastAsia="仿宋_GB2312"/>
          <w:color w:val="auto"/>
          <w:spacing w:val="0"/>
          <w:w w:val="100"/>
          <w:position w:val="0"/>
          <w:sz w:val="32"/>
          <w:szCs w:val="32"/>
          <w:highlight w:val="none"/>
        </w:rPr>
        <w:t>好所属建设工程防洪排涝设施的规划、设计、建设与验收</w:t>
      </w:r>
      <w:r>
        <w:rPr>
          <w:rFonts w:hint="eastAsia" w:ascii="仿宋_GB2312" w:eastAsia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pacing w:val="0"/>
          <w:w w:val="100"/>
          <w:position w:val="0"/>
          <w:sz w:val="32"/>
          <w:szCs w:val="32"/>
          <w:highlight w:val="none"/>
        </w:rPr>
        <w:t>以及区域性排水系统的完善与提升；做好既有防洪排涝设施保护；做好跨汛期施工工程的</w:t>
      </w:r>
      <w:r>
        <w:rPr>
          <w:rFonts w:hint="eastAsia" w:ascii="仿宋_GB2312" w:eastAsia="仿宋_GB2312"/>
          <w:color w:val="auto"/>
          <w:spacing w:val="-6"/>
          <w:w w:val="100"/>
          <w:position w:val="0"/>
          <w:sz w:val="32"/>
          <w:szCs w:val="32"/>
          <w:highlight w:val="none"/>
        </w:rPr>
        <w:t xml:space="preserve">施工安全工作；编制防汛应急预案并组织演练；其他防汛抗旱任务。 </w:t>
      </w:r>
    </w:p>
    <w:p w14:paraId="1AA7A5B3">
      <w:pPr>
        <w:overflowPunct w:val="0"/>
        <w:adjustRightInd/>
        <w:snapToGrid/>
        <w:spacing w:line="580" w:lineRule="exact"/>
        <w:ind w:firstLine="622" w:firstLineChars="200"/>
        <w:rPr>
          <w:rFonts w:hint="eastAsia" w:ascii="仿宋_GB2312" w:eastAsia="仿宋_GB2312"/>
          <w:color w:val="auto"/>
          <w:spacing w:val="0"/>
          <w:w w:val="100"/>
          <w:positio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国网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position w:val="0"/>
          <w:sz w:val="32"/>
          <w:szCs w:val="32"/>
          <w:highlight w:val="none"/>
        </w:rPr>
        <w:t>济南供电公司市中供电中心：</w:t>
      </w:r>
      <w:r>
        <w:rPr>
          <w:rFonts w:hint="eastAsia" w:ascii="仿宋_GB2312" w:eastAsia="仿宋_GB2312"/>
          <w:color w:val="auto"/>
          <w:spacing w:val="0"/>
          <w:w w:val="100"/>
          <w:position w:val="0"/>
          <w:sz w:val="32"/>
          <w:szCs w:val="32"/>
          <w:highlight w:val="none"/>
        </w:rPr>
        <w:t>负责</w:t>
      </w:r>
      <w:r>
        <w:rPr>
          <w:rFonts w:hint="eastAsia" w:ascii="仿宋_GB2312" w:eastAsia="仿宋_GB2312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辖区</w:t>
      </w:r>
      <w:r>
        <w:rPr>
          <w:rFonts w:hint="eastAsia" w:ascii="仿宋_GB2312" w:eastAsia="仿宋_GB2312"/>
          <w:color w:val="auto"/>
          <w:spacing w:val="0"/>
          <w:w w:val="100"/>
          <w:position w:val="0"/>
          <w:sz w:val="32"/>
          <w:szCs w:val="32"/>
          <w:highlight w:val="none"/>
        </w:rPr>
        <w:t>电力设施防汛安全</w:t>
      </w:r>
      <w:r>
        <w:rPr>
          <w:rFonts w:hint="eastAsia" w:ascii="仿宋_GB2312" w:eastAsia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pacing w:val="0"/>
          <w:w w:val="100"/>
          <w:position w:val="0"/>
          <w:sz w:val="32"/>
          <w:szCs w:val="32"/>
          <w:highlight w:val="none"/>
        </w:rPr>
        <w:t>做好日常供电线路检修</w:t>
      </w:r>
      <w:r>
        <w:rPr>
          <w:rFonts w:hint="eastAsia" w:ascii="仿宋_GB2312" w:eastAsia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pacing w:val="0"/>
          <w:w w:val="100"/>
          <w:position w:val="0"/>
          <w:sz w:val="32"/>
          <w:szCs w:val="32"/>
          <w:highlight w:val="none"/>
        </w:rPr>
        <w:t>提供移动成套发电应急设备</w:t>
      </w:r>
      <w:r>
        <w:rPr>
          <w:rFonts w:hint="eastAsia" w:ascii="仿宋_GB2312" w:eastAsia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pacing w:val="0"/>
          <w:w w:val="100"/>
          <w:position w:val="0"/>
          <w:sz w:val="32"/>
          <w:szCs w:val="32"/>
          <w:highlight w:val="none"/>
        </w:rPr>
        <w:t>保证抗洪抢险抗旱救灾的电力供应；其他防汛抗旱任务。</w:t>
      </w:r>
    </w:p>
    <w:p w14:paraId="7115F1F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文星标宋" w:hAnsi="文星标宋" w:eastAsia="文星标宋"/>
          <w:color w:val="auto"/>
          <w:szCs w:val="32"/>
          <w:highlight w:val="none"/>
        </w:rPr>
      </w:pPr>
    </w:p>
    <w:p w14:paraId="3C6FB51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文星标宋" w:hAnsi="文星标宋" w:eastAsia="文星标宋"/>
          <w:color w:val="auto"/>
          <w:szCs w:val="32"/>
          <w:highlight w:val="none"/>
        </w:rPr>
      </w:pPr>
    </w:p>
    <w:p w14:paraId="42EAD88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文星标宋" w:hAnsi="文星标宋" w:eastAsia="文星标宋"/>
          <w:color w:val="auto"/>
          <w:szCs w:val="32"/>
          <w:highlight w:val="none"/>
        </w:rPr>
      </w:pPr>
    </w:p>
    <w:p w14:paraId="5C86F0E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文星标宋" w:hAnsi="文星标宋" w:eastAsia="文星标宋"/>
          <w:color w:val="auto"/>
          <w:szCs w:val="32"/>
          <w:highlight w:val="none"/>
        </w:rPr>
      </w:pPr>
    </w:p>
    <w:p w14:paraId="4B8A90C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文星标宋" w:hAnsi="文星标宋" w:eastAsia="文星标宋"/>
          <w:color w:val="auto"/>
          <w:szCs w:val="32"/>
          <w:highlight w:val="none"/>
        </w:rPr>
      </w:pPr>
    </w:p>
    <w:p w14:paraId="4EF24C7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文星标宋" w:hAnsi="文星标宋" w:eastAsia="文星标宋"/>
          <w:color w:val="auto"/>
          <w:szCs w:val="32"/>
          <w:highlight w:val="none"/>
        </w:rPr>
      </w:pPr>
    </w:p>
    <w:p w14:paraId="084DF09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文星标宋" w:hAnsi="文星标宋" w:eastAsia="文星标宋"/>
          <w:color w:val="auto"/>
          <w:szCs w:val="32"/>
          <w:highlight w:val="none"/>
        </w:rPr>
      </w:pPr>
    </w:p>
    <w:p w14:paraId="2E57FE3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文星标宋" w:hAnsi="文星标宋" w:eastAsia="文星标宋"/>
          <w:color w:val="auto"/>
          <w:szCs w:val="32"/>
          <w:highlight w:val="none"/>
        </w:rPr>
      </w:pPr>
    </w:p>
    <w:p w14:paraId="27E8829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文星标宋" w:hAnsi="文星标宋" w:eastAsia="文星标宋"/>
          <w:color w:val="auto"/>
          <w:szCs w:val="32"/>
          <w:highlight w:val="none"/>
        </w:rPr>
      </w:pPr>
    </w:p>
    <w:p w14:paraId="7549989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文星标宋" w:hAnsi="文星标宋" w:eastAsia="文星标宋"/>
          <w:color w:val="auto"/>
          <w:szCs w:val="32"/>
          <w:highlight w:val="none"/>
        </w:rPr>
      </w:pPr>
    </w:p>
    <w:p w14:paraId="571B8EE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文星标宋" w:hAnsi="文星标宋" w:eastAsia="文星标宋"/>
          <w:color w:val="auto"/>
          <w:szCs w:val="32"/>
          <w:highlight w:val="none"/>
        </w:rPr>
      </w:pPr>
    </w:p>
    <w:p w14:paraId="6A35640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文星标宋" w:hAnsi="文星标宋" w:eastAsia="文星标宋"/>
          <w:color w:val="auto"/>
          <w:szCs w:val="32"/>
          <w:highlight w:val="none"/>
        </w:rPr>
      </w:pPr>
    </w:p>
    <w:p w14:paraId="775A953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文星标宋" w:hAnsi="文星标宋" w:eastAsia="文星标宋"/>
          <w:color w:val="auto"/>
          <w:szCs w:val="32"/>
          <w:highlight w:val="none"/>
        </w:rPr>
      </w:pPr>
    </w:p>
    <w:p w14:paraId="329EFA6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文星标宋" w:hAnsi="文星标宋" w:eastAsia="文星标宋"/>
          <w:color w:val="auto"/>
          <w:szCs w:val="32"/>
          <w:highlight w:val="none"/>
        </w:rPr>
      </w:pPr>
    </w:p>
    <w:p w14:paraId="2871098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文星标宋" w:hAnsi="文星标宋" w:eastAsia="文星标宋"/>
          <w:color w:val="auto"/>
          <w:szCs w:val="32"/>
          <w:highlight w:val="none"/>
        </w:rPr>
      </w:pPr>
    </w:p>
    <w:p w14:paraId="7E5D409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文星标宋" w:hAnsi="文星标宋" w:eastAsia="文星标宋"/>
          <w:color w:val="auto"/>
          <w:szCs w:val="32"/>
          <w:highlight w:val="none"/>
        </w:rPr>
      </w:pPr>
    </w:p>
    <w:p w14:paraId="62F6F37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文星标宋" w:hAnsi="文星标宋" w:eastAsia="文星标宋"/>
          <w:color w:val="auto"/>
          <w:szCs w:val="32"/>
          <w:highlight w:val="none"/>
        </w:rPr>
      </w:pPr>
    </w:p>
    <w:p w14:paraId="53F7CE1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文星标宋" w:hAnsi="文星标宋" w:eastAsia="文星标宋"/>
          <w:color w:val="auto"/>
          <w:szCs w:val="32"/>
          <w:highlight w:val="none"/>
        </w:rPr>
      </w:pPr>
    </w:p>
    <w:p w14:paraId="0363EC6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文星标宋" w:hAnsi="文星标宋" w:eastAsia="文星标宋"/>
          <w:color w:val="auto"/>
          <w:szCs w:val="32"/>
          <w:highlight w:val="none"/>
        </w:rPr>
      </w:pPr>
    </w:p>
    <w:p w14:paraId="037BC60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文星标宋" w:hAnsi="文星标宋" w:eastAsia="文星标宋"/>
          <w:color w:val="auto"/>
          <w:szCs w:val="32"/>
          <w:highlight w:val="none"/>
        </w:rPr>
      </w:pPr>
    </w:p>
    <w:p w14:paraId="73FE6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894" w:leftChars="148" w:hanging="597" w:hangingChars="220"/>
        <w:textAlignment w:val="auto"/>
        <w:rPr>
          <w:rFonts w:hint="eastAsia" w:ascii="仿宋_GB2312" w:hAnsi="文星仿宋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文星仿宋" w:eastAsia="仿宋_GB2312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5529580" cy="0"/>
                <wp:effectExtent l="0" t="6350" r="0" b="635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958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75pt;height:0pt;width:435.4pt;z-index:251661312;mso-width-relative:page;mso-height-relative:page;" filled="f" stroked="t" coordsize="21600,21600" o:gfxdata="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HmkqD1AAAAAQBAAAPAAAAAAAAAAEAIAAAACIAAABkcnMvZG93bnJldi54bWxQSwECFAAU&#10;AAAACACHTuJAZughUfUBAADnAwAADgAAAAAAAAABACAAAAAjAQAAZHJzL2Uyb0RvYy54bWxQSwUG&#10;AAAAAAYABgBZAQAAi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文星仿宋" w:eastAsia="仿宋_GB2312"/>
          <w:color w:val="auto"/>
          <w:sz w:val="28"/>
          <w:szCs w:val="28"/>
          <w:highlight w:val="none"/>
        </w:rPr>
        <w:t>抄送：区委各部门</w:t>
      </w:r>
      <w:r>
        <w:rPr>
          <w:rFonts w:hint="eastAsia" w:ascii="仿宋_GB2312" w:hAnsi="文星仿宋" w:eastAsia="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文星仿宋" w:eastAsia="仿宋_GB2312"/>
          <w:color w:val="auto"/>
          <w:sz w:val="28"/>
          <w:szCs w:val="28"/>
          <w:highlight w:val="none"/>
        </w:rPr>
        <w:t>区人大常委会办公室</w:t>
      </w:r>
      <w:r>
        <w:rPr>
          <w:rFonts w:hint="eastAsia" w:ascii="仿宋_GB2312" w:hAnsi="文星仿宋" w:eastAsia="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文星仿宋" w:eastAsia="仿宋_GB2312"/>
          <w:color w:val="auto"/>
          <w:sz w:val="28"/>
          <w:szCs w:val="28"/>
          <w:highlight w:val="none"/>
        </w:rPr>
        <w:t>区政协办公室</w:t>
      </w:r>
      <w:r>
        <w:rPr>
          <w:rFonts w:hint="eastAsia" w:ascii="仿宋_GB2312" w:hAnsi="文星仿宋" w:eastAsia="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文星仿宋" w:eastAsia="仿宋_GB2312"/>
          <w:color w:val="auto"/>
          <w:sz w:val="28"/>
          <w:szCs w:val="28"/>
          <w:highlight w:val="none"/>
        </w:rPr>
        <w:t>区人武部</w:t>
      </w:r>
      <w:r>
        <w:rPr>
          <w:rFonts w:hint="eastAsia" w:ascii="仿宋_GB2312" w:hAnsi="文星仿宋" w:eastAsia="仿宋_GB2312"/>
          <w:color w:val="auto"/>
          <w:sz w:val="28"/>
          <w:szCs w:val="28"/>
          <w:highlight w:val="none"/>
          <w:lang w:eastAsia="zh-CN"/>
        </w:rPr>
        <w:t>，</w:t>
      </w:r>
    </w:p>
    <w:p w14:paraId="2771A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123" w:leftChars="559"/>
        <w:textAlignment w:val="auto"/>
        <w:rPr>
          <w:rFonts w:hint="eastAsia" w:ascii="仿宋_GB2312" w:hAnsi="文星仿宋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文星仿宋" w:eastAsia="仿宋_GB2312"/>
          <w:color w:val="auto"/>
          <w:sz w:val="28"/>
          <w:szCs w:val="28"/>
          <w:highlight w:val="none"/>
        </w:rPr>
        <w:t>区法院</w:t>
      </w:r>
      <w:r>
        <w:rPr>
          <w:rFonts w:hint="eastAsia" w:ascii="仿宋_GB2312" w:hAnsi="文星仿宋" w:eastAsia="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文星仿宋" w:eastAsia="仿宋_GB2312"/>
          <w:color w:val="auto"/>
          <w:sz w:val="28"/>
          <w:szCs w:val="28"/>
          <w:highlight w:val="none"/>
        </w:rPr>
        <w:t>区检察院</w:t>
      </w:r>
      <w:r>
        <w:rPr>
          <w:rFonts w:hint="eastAsia" w:ascii="仿宋_GB2312" w:hAnsi="文星仿宋" w:eastAsia="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文星仿宋" w:eastAsia="仿宋_GB2312"/>
          <w:color w:val="auto"/>
          <w:sz w:val="28"/>
          <w:szCs w:val="28"/>
          <w:highlight w:val="none"/>
        </w:rPr>
        <w:t>区监察委</w:t>
      </w:r>
      <w:r>
        <w:rPr>
          <w:rFonts w:hint="eastAsia" w:ascii="仿宋_GB2312" w:hAnsi="文星仿宋" w:eastAsia="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文星仿宋" w:eastAsia="仿宋_GB2312"/>
          <w:color w:val="auto"/>
          <w:sz w:val="28"/>
          <w:szCs w:val="28"/>
          <w:highlight w:val="none"/>
        </w:rPr>
        <w:t>区各人民团体</w:t>
      </w:r>
      <w:r>
        <w:rPr>
          <w:rFonts w:hint="eastAsia" w:ascii="仿宋_GB2312" w:hAnsi="文星仿宋" w:eastAsia="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文星仿宋" w:eastAsia="仿宋_GB2312"/>
          <w:color w:val="auto"/>
          <w:sz w:val="28"/>
          <w:szCs w:val="28"/>
          <w:highlight w:val="none"/>
        </w:rPr>
        <w:t>驻区有关单位。</w:t>
      </w:r>
    </w:p>
    <w:p w14:paraId="6DA56EE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271" w:firstLineChars="100"/>
        <w:textAlignment w:val="auto"/>
        <w:rPr>
          <w:color w:val="auto"/>
          <w:sz w:val="28"/>
          <w:szCs w:val="28"/>
          <w:highlight w:val="none"/>
        </w:rPr>
      </w:pPr>
      <w:r>
        <w:rPr>
          <w:rFonts w:hint="eastAsia" w:ascii="仿宋_GB2312" w:hAnsi="文星仿宋" w:eastAsia="仿宋_GB2312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349250</wp:posOffset>
                </wp:positionV>
                <wp:extent cx="5529580" cy="0"/>
                <wp:effectExtent l="0" t="6350" r="0" b="635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958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7.5pt;height:0pt;width:435.4pt;z-index:251660288;mso-width-relative:page;mso-height-relative:page;" filled="f" stroked="t" coordsize="21600,21600" o:gfxdata="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LNiK9UAAAAGAQAADwAAAAAAAAABACAAAAAiAAAAZHJzL2Rvd25yZXYueG1sUEsBAhQA&#10;FAAAAAgAh07iQBW5rZb1AQAA5wMAAA4AAAAAAAAAAQAgAAAAJAEAAGRycy9lMm9Eb2MueG1sUEsF&#10;BgAAAAAGAAYAWQEAAIs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文星仿宋" w:eastAsia="仿宋_GB2312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29580" cy="0"/>
                <wp:effectExtent l="0" t="5080" r="0" b="444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95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35.4pt;z-index:251659264;mso-width-relative:page;mso-height-relative:page;" filled="f" stroked="t" coordsize="21600,21600" o:gfxdata="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q+4i9EAAAACAQAADwAAAAAAAAABACAAAAAiAAAAZHJzL2Rvd25yZXYueG1sUEsBAhQAFAAA&#10;AAgAh07iQFWm/eb2AQAA5gMAAA4AAAAAAAAAAQAgAAAAI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文星仿宋" w:eastAsia="仿宋_GB2312"/>
          <w:color w:val="auto"/>
          <w:sz w:val="28"/>
          <w:szCs w:val="28"/>
          <w:highlight w:val="none"/>
        </w:rPr>
        <w:t xml:space="preserve">济南市市中区人民政府办公室            </w:t>
      </w:r>
      <w:r>
        <w:rPr>
          <w:rFonts w:hint="eastAsia" w:ascii="仿宋_GB2312" w:hAnsi="文星仿宋" w:eastAsia="仿宋_GB2312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文星仿宋" w:eastAsia="仿宋_GB2312"/>
          <w:color w:val="auto"/>
          <w:sz w:val="28"/>
          <w:szCs w:val="28"/>
          <w:highlight w:val="none"/>
        </w:rPr>
        <w:t xml:space="preserve"> 20</w:t>
      </w:r>
      <w:r>
        <w:rPr>
          <w:rFonts w:hint="eastAsia" w:ascii="仿宋_GB2312" w:hAnsi="文星仿宋" w:eastAsia="仿宋_GB2312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文星仿宋" w:eastAsia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文星仿宋" w:eastAsia="仿宋_GB2312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文星仿宋" w:eastAsia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文星仿宋" w:eastAsia="仿宋_GB2312"/>
          <w:color w:val="auto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仿宋_GB2312" w:hAnsi="文星仿宋" w:eastAsia="仿宋_GB2312"/>
          <w:color w:val="auto"/>
          <w:sz w:val="28"/>
          <w:szCs w:val="28"/>
          <w:highlight w:val="none"/>
        </w:rPr>
        <w:t>日印发</w:t>
      </w:r>
    </w:p>
    <w:sectPr>
      <w:pgSz w:w="11906" w:h="16838"/>
      <w:pgMar w:top="2098" w:right="1474" w:bottom="1928" w:left="1588" w:header="851" w:footer="992" w:gutter="0"/>
      <w:lnNumType w:countBy="0" w:distance="360"/>
      <w:pgNumType w:fmt="numberInDash"/>
      <w:cols w:space="720" w:num="1"/>
      <w:docGrid w:type="linesAndChars" w:linePitch="28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0E182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D73D1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1D73D1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8C519">
    <w:pPr>
      <w:pStyle w:val="6"/>
      <w:spacing w:beforeLines="0" w:afterLines="0"/>
      <w:rPr>
        <w:rFonts w:hint="default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B284C5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B284C5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D40D8">
    <w:pPr>
      <w:pStyle w:val="6"/>
      <w:spacing w:beforeLines="0" w:afterLines="0"/>
      <w:rPr>
        <w:rFonts w:hint="default"/>
        <w:sz w:val="18"/>
        <w:szCs w:val="18"/>
      </w:rPr>
    </w:pPr>
    <w:r>
      <w:rPr>
        <w:rFonts w:hint="default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6B0C5511">
                          <w:pPr>
                            <w:pStyle w:val="6"/>
                            <w:spacing w:beforeLines="0" w:afterLines="0"/>
                            <w:rPr>
                              <w:rStyle w:val="14"/>
                              <w:rFonts w:hint="default"/>
                              <w:sz w:val="28"/>
                              <w:szCs w:val="18"/>
                            </w:rPr>
                          </w:pPr>
                          <w:r>
                            <w:rPr>
                              <w:rStyle w:val="14"/>
                              <w:rFonts w:hint="default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default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4"/>
                              <w:rFonts w:hint="default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hint="default" w:ascii="宋体" w:hAnsi="宋体" w:cs="宋体"/>
                              <w:sz w:val="28"/>
                              <w:szCs w:val="28"/>
                            </w:rPr>
                            <w:t>28</w:t>
                          </w:r>
                          <w:r>
                            <w:rPr>
                              <w:rStyle w:val="14"/>
                              <w:rFonts w:hint="default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In3a/TAAAABQEAAA8A&#10;AAAAAAAAAQAgAAAAIgAAAGRycy9kb3ducmV2LnhtbFBLAQIUABQAAAAIAIdO4kBEI5HT4wEAAMgD&#10;AAAOAAAAAAAAAAEAIAAAACIBAABkcnMvZTJvRG9jLnhtbFBLBQYAAAAABgAGAFkBAAB3BQAAAAA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6B0C5511">
                    <w:pPr>
                      <w:pStyle w:val="6"/>
                      <w:spacing w:beforeLines="0" w:afterLines="0"/>
                      <w:rPr>
                        <w:rStyle w:val="14"/>
                        <w:rFonts w:hint="default"/>
                        <w:sz w:val="28"/>
                        <w:szCs w:val="18"/>
                      </w:rPr>
                    </w:pPr>
                    <w:r>
                      <w:rPr>
                        <w:rStyle w:val="14"/>
                        <w:rFonts w:hint="default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hint="default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4"/>
                        <w:rFonts w:hint="default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hint="default" w:ascii="宋体" w:hAnsi="宋体" w:cs="宋体"/>
                        <w:sz w:val="28"/>
                        <w:szCs w:val="28"/>
                      </w:rPr>
                      <w:t>28</w:t>
                    </w:r>
                    <w:r>
                      <w:rPr>
                        <w:rStyle w:val="14"/>
                        <w:rFonts w:hint="default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FDDB4">
    <w:pPr>
      <w:pStyle w:val="7"/>
      <w:pBdr>
        <w:bottom w:val="none" w:color="auto" w:sz="0" w:space="0"/>
      </w:pBdr>
      <w:spacing w:beforeLines="0" w:afterLines="0"/>
      <w:rPr>
        <w:rFonts w:hint="default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YmExZGJlZTQxNGVkZWU1ZDhjZDUzMGIzNWUwOTQifQ=="/>
  </w:docVars>
  <w:rsids>
    <w:rsidRoot w:val="00000000"/>
    <w:rsid w:val="008921AB"/>
    <w:rsid w:val="012C7C86"/>
    <w:rsid w:val="015D0D5E"/>
    <w:rsid w:val="02E735E3"/>
    <w:rsid w:val="03960557"/>
    <w:rsid w:val="03AF786B"/>
    <w:rsid w:val="03CD1A9F"/>
    <w:rsid w:val="04C02F7A"/>
    <w:rsid w:val="04C335CE"/>
    <w:rsid w:val="04E275EF"/>
    <w:rsid w:val="04F05F93"/>
    <w:rsid w:val="05090103"/>
    <w:rsid w:val="05D76C05"/>
    <w:rsid w:val="05E01F5E"/>
    <w:rsid w:val="061439B5"/>
    <w:rsid w:val="07265873"/>
    <w:rsid w:val="07AC0B6B"/>
    <w:rsid w:val="08201BE9"/>
    <w:rsid w:val="085D0A4D"/>
    <w:rsid w:val="08C000DB"/>
    <w:rsid w:val="093E42B4"/>
    <w:rsid w:val="0A2376FA"/>
    <w:rsid w:val="0A9D041D"/>
    <w:rsid w:val="0B520B0D"/>
    <w:rsid w:val="0B8B0D09"/>
    <w:rsid w:val="0BD065D0"/>
    <w:rsid w:val="0C5D3D75"/>
    <w:rsid w:val="0C607954"/>
    <w:rsid w:val="0C6322E0"/>
    <w:rsid w:val="0DCB704F"/>
    <w:rsid w:val="0E64107B"/>
    <w:rsid w:val="0ECB1E92"/>
    <w:rsid w:val="0F803E6A"/>
    <w:rsid w:val="0FFF7484"/>
    <w:rsid w:val="10212B40"/>
    <w:rsid w:val="10317F3B"/>
    <w:rsid w:val="11334569"/>
    <w:rsid w:val="1255782F"/>
    <w:rsid w:val="12851EC3"/>
    <w:rsid w:val="12DB5F87"/>
    <w:rsid w:val="137B0412"/>
    <w:rsid w:val="143228A7"/>
    <w:rsid w:val="14897847"/>
    <w:rsid w:val="14A1630C"/>
    <w:rsid w:val="153725FE"/>
    <w:rsid w:val="15B46F11"/>
    <w:rsid w:val="15C24503"/>
    <w:rsid w:val="1647748F"/>
    <w:rsid w:val="164C2CF7"/>
    <w:rsid w:val="16EB2510"/>
    <w:rsid w:val="17367C2F"/>
    <w:rsid w:val="17406BE7"/>
    <w:rsid w:val="18251311"/>
    <w:rsid w:val="18387D94"/>
    <w:rsid w:val="18876269"/>
    <w:rsid w:val="188A1523"/>
    <w:rsid w:val="18AF5EEB"/>
    <w:rsid w:val="18F97167"/>
    <w:rsid w:val="19B7098C"/>
    <w:rsid w:val="19D674A8"/>
    <w:rsid w:val="1A471572"/>
    <w:rsid w:val="1AAD6A55"/>
    <w:rsid w:val="1AC27A2C"/>
    <w:rsid w:val="1AD67034"/>
    <w:rsid w:val="1AF234E7"/>
    <w:rsid w:val="1B4F12C0"/>
    <w:rsid w:val="1C2F44C9"/>
    <w:rsid w:val="1C9F28CA"/>
    <w:rsid w:val="1CA92C52"/>
    <w:rsid w:val="1CBF388A"/>
    <w:rsid w:val="1D2B7056"/>
    <w:rsid w:val="1D5B4338"/>
    <w:rsid w:val="1D607114"/>
    <w:rsid w:val="1D927B8A"/>
    <w:rsid w:val="1E39394E"/>
    <w:rsid w:val="1E58492F"/>
    <w:rsid w:val="1E8632EE"/>
    <w:rsid w:val="1F737547"/>
    <w:rsid w:val="20547378"/>
    <w:rsid w:val="20A025BE"/>
    <w:rsid w:val="20C95670"/>
    <w:rsid w:val="21935C7E"/>
    <w:rsid w:val="21D52A6B"/>
    <w:rsid w:val="226B609B"/>
    <w:rsid w:val="22721D38"/>
    <w:rsid w:val="227B16AD"/>
    <w:rsid w:val="227C41EC"/>
    <w:rsid w:val="22DD18A7"/>
    <w:rsid w:val="233009EB"/>
    <w:rsid w:val="23353491"/>
    <w:rsid w:val="23643CAC"/>
    <w:rsid w:val="244A4D1A"/>
    <w:rsid w:val="245E2574"/>
    <w:rsid w:val="24C71865"/>
    <w:rsid w:val="257C53A7"/>
    <w:rsid w:val="268C0C9D"/>
    <w:rsid w:val="273677D8"/>
    <w:rsid w:val="27A04BA3"/>
    <w:rsid w:val="27E92A9C"/>
    <w:rsid w:val="28112D51"/>
    <w:rsid w:val="28862099"/>
    <w:rsid w:val="294361DC"/>
    <w:rsid w:val="29DD3F3B"/>
    <w:rsid w:val="2A5479F5"/>
    <w:rsid w:val="2A8E65A7"/>
    <w:rsid w:val="2B083239"/>
    <w:rsid w:val="2B3F1618"/>
    <w:rsid w:val="2B9E594C"/>
    <w:rsid w:val="2CD0422B"/>
    <w:rsid w:val="2E1168A9"/>
    <w:rsid w:val="2E8E7EF9"/>
    <w:rsid w:val="2E9A36A3"/>
    <w:rsid w:val="2F966A4E"/>
    <w:rsid w:val="30D11E87"/>
    <w:rsid w:val="30E549C6"/>
    <w:rsid w:val="30E6401D"/>
    <w:rsid w:val="324B1ED4"/>
    <w:rsid w:val="32780CA4"/>
    <w:rsid w:val="33B45D0C"/>
    <w:rsid w:val="33D20888"/>
    <w:rsid w:val="33D26ADA"/>
    <w:rsid w:val="33FB0A98"/>
    <w:rsid w:val="342C4EC8"/>
    <w:rsid w:val="34A1575E"/>
    <w:rsid w:val="35A42492"/>
    <w:rsid w:val="360A3AE4"/>
    <w:rsid w:val="36CA6B61"/>
    <w:rsid w:val="36FD3E6E"/>
    <w:rsid w:val="37103BA1"/>
    <w:rsid w:val="371C60E8"/>
    <w:rsid w:val="3784633D"/>
    <w:rsid w:val="382947EF"/>
    <w:rsid w:val="388C7B0C"/>
    <w:rsid w:val="39CF3F29"/>
    <w:rsid w:val="39D62CBF"/>
    <w:rsid w:val="3ACD3B57"/>
    <w:rsid w:val="3B0525D8"/>
    <w:rsid w:val="3CE1643B"/>
    <w:rsid w:val="3D72570A"/>
    <w:rsid w:val="3DD81854"/>
    <w:rsid w:val="3E6D4D83"/>
    <w:rsid w:val="3E6D7B2B"/>
    <w:rsid w:val="3F47212A"/>
    <w:rsid w:val="40274C0E"/>
    <w:rsid w:val="402B37FA"/>
    <w:rsid w:val="40956EC5"/>
    <w:rsid w:val="40D37391"/>
    <w:rsid w:val="41BC5F73"/>
    <w:rsid w:val="421F7268"/>
    <w:rsid w:val="432A589C"/>
    <w:rsid w:val="4337677E"/>
    <w:rsid w:val="435B7529"/>
    <w:rsid w:val="43AD4526"/>
    <w:rsid w:val="440C25C9"/>
    <w:rsid w:val="44182642"/>
    <w:rsid w:val="44377C57"/>
    <w:rsid w:val="44B54022"/>
    <w:rsid w:val="454F3AE7"/>
    <w:rsid w:val="45696E85"/>
    <w:rsid w:val="45BF305F"/>
    <w:rsid w:val="469E71A8"/>
    <w:rsid w:val="46D544C0"/>
    <w:rsid w:val="46DC618F"/>
    <w:rsid w:val="46DD15C6"/>
    <w:rsid w:val="475D128E"/>
    <w:rsid w:val="47663C48"/>
    <w:rsid w:val="48B92506"/>
    <w:rsid w:val="495C67D2"/>
    <w:rsid w:val="497C0C22"/>
    <w:rsid w:val="4A3414FD"/>
    <w:rsid w:val="4A3634C7"/>
    <w:rsid w:val="4A7364C9"/>
    <w:rsid w:val="4AE8715F"/>
    <w:rsid w:val="4B46598C"/>
    <w:rsid w:val="4B7324F9"/>
    <w:rsid w:val="4B9D756C"/>
    <w:rsid w:val="4BB87F0C"/>
    <w:rsid w:val="4CE216E4"/>
    <w:rsid w:val="4D7B7443"/>
    <w:rsid w:val="4DCE1C69"/>
    <w:rsid w:val="4E0E2891"/>
    <w:rsid w:val="4E6B17DD"/>
    <w:rsid w:val="4F457D08"/>
    <w:rsid w:val="509C07F7"/>
    <w:rsid w:val="50A94EC7"/>
    <w:rsid w:val="50AA2370"/>
    <w:rsid w:val="50EF2622"/>
    <w:rsid w:val="515B7336"/>
    <w:rsid w:val="515F62AE"/>
    <w:rsid w:val="52BE22AC"/>
    <w:rsid w:val="537961D3"/>
    <w:rsid w:val="53A73763"/>
    <w:rsid w:val="54302589"/>
    <w:rsid w:val="54D23DEC"/>
    <w:rsid w:val="552D0279"/>
    <w:rsid w:val="55A8485A"/>
    <w:rsid w:val="56262642"/>
    <w:rsid w:val="5637484F"/>
    <w:rsid w:val="569A540F"/>
    <w:rsid w:val="578D66F1"/>
    <w:rsid w:val="58773DAA"/>
    <w:rsid w:val="58C365EB"/>
    <w:rsid w:val="598D0C2A"/>
    <w:rsid w:val="5A2959AC"/>
    <w:rsid w:val="5A4277A3"/>
    <w:rsid w:val="5AB17E29"/>
    <w:rsid w:val="5AB45E6F"/>
    <w:rsid w:val="5B050FDF"/>
    <w:rsid w:val="5B61514E"/>
    <w:rsid w:val="5B864A43"/>
    <w:rsid w:val="5B8B7DA8"/>
    <w:rsid w:val="5BE33C7A"/>
    <w:rsid w:val="5BE85E7A"/>
    <w:rsid w:val="5C480E38"/>
    <w:rsid w:val="5CAC13C7"/>
    <w:rsid w:val="5D346EF2"/>
    <w:rsid w:val="5D3970FE"/>
    <w:rsid w:val="5D427B29"/>
    <w:rsid w:val="5D801A42"/>
    <w:rsid w:val="5E173835"/>
    <w:rsid w:val="5E3478C6"/>
    <w:rsid w:val="5EFF7853"/>
    <w:rsid w:val="5F881C77"/>
    <w:rsid w:val="5FD334CC"/>
    <w:rsid w:val="603E496C"/>
    <w:rsid w:val="61031143"/>
    <w:rsid w:val="61955BE0"/>
    <w:rsid w:val="624F2F20"/>
    <w:rsid w:val="62CC6E50"/>
    <w:rsid w:val="63133F4E"/>
    <w:rsid w:val="65815AE7"/>
    <w:rsid w:val="6736682F"/>
    <w:rsid w:val="674D37A6"/>
    <w:rsid w:val="675D7E8D"/>
    <w:rsid w:val="67B21613"/>
    <w:rsid w:val="6804655B"/>
    <w:rsid w:val="68BB30BE"/>
    <w:rsid w:val="68DA37DD"/>
    <w:rsid w:val="693B7D5A"/>
    <w:rsid w:val="694B353C"/>
    <w:rsid w:val="69733287"/>
    <w:rsid w:val="69735D3E"/>
    <w:rsid w:val="69F148BD"/>
    <w:rsid w:val="6A3A22FB"/>
    <w:rsid w:val="6A535578"/>
    <w:rsid w:val="6ACB7804"/>
    <w:rsid w:val="6AEB3A02"/>
    <w:rsid w:val="6B9C7570"/>
    <w:rsid w:val="6BB8555E"/>
    <w:rsid w:val="6C3B29EA"/>
    <w:rsid w:val="6C4909E0"/>
    <w:rsid w:val="6C7B50AF"/>
    <w:rsid w:val="6C863D95"/>
    <w:rsid w:val="6C8719B3"/>
    <w:rsid w:val="6C917EA0"/>
    <w:rsid w:val="6CE81FA7"/>
    <w:rsid w:val="6D4C1F2B"/>
    <w:rsid w:val="6D527DB2"/>
    <w:rsid w:val="6D6C076F"/>
    <w:rsid w:val="6D776C04"/>
    <w:rsid w:val="6DDE33AA"/>
    <w:rsid w:val="6DE95B2D"/>
    <w:rsid w:val="6E402AED"/>
    <w:rsid w:val="6EF411DE"/>
    <w:rsid w:val="6EFD1AEA"/>
    <w:rsid w:val="6F176B74"/>
    <w:rsid w:val="70123947"/>
    <w:rsid w:val="701B5078"/>
    <w:rsid w:val="70BF2B1A"/>
    <w:rsid w:val="70C60851"/>
    <w:rsid w:val="70EA4E7E"/>
    <w:rsid w:val="715B4615"/>
    <w:rsid w:val="733F48EB"/>
    <w:rsid w:val="73B87C2E"/>
    <w:rsid w:val="73F77B62"/>
    <w:rsid w:val="74B06D8D"/>
    <w:rsid w:val="74FD680C"/>
    <w:rsid w:val="75220020"/>
    <w:rsid w:val="756E56F1"/>
    <w:rsid w:val="757E5B9F"/>
    <w:rsid w:val="761E6A3A"/>
    <w:rsid w:val="77004391"/>
    <w:rsid w:val="77C047E1"/>
    <w:rsid w:val="77F76BA1"/>
    <w:rsid w:val="786F5C73"/>
    <w:rsid w:val="78A33BAC"/>
    <w:rsid w:val="794744F9"/>
    <w:rsid w:val="79A15A76"/>
    <w:rsid w:val="7A301431"/>
    <w:rsid w:val="7AAC6849"/>
    <w:rsid w:val="7ABD2CC5"/>
    <w:rsid w:val="7ACF6A4A"/>
    <w:rsid w:val="7C75312C"/>
    <w:rsid w:val="7CF76237"/>
    <w:rsid w:val="7D5143C3"/>
    <w:rsid w:val="7D8450DC"/>
    <w:rsid w:val="7D883F9D"/>
    <w:rsid w:val="7E33329E"/>
    <w:rsid w:val="7F1E5CFC"/>
    <w:rsid w:val="7F856A65"/>
    <w:rsid w:val="7FA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/>
    </w:p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autoRedefine/>
    <w:unhideWhenUsed/>
    <w:qFormat/>
    <w:uiPriority w:val="1"/>
    <w:pPr>
      <w:spacing w:beforeLines="0" w:afterLines="0"/>
      <w:ind w:left="108" w:firstLine="638"/>
    </w:pPr>
    <w:rPr>
      <w:rFonts w:hint="default"/>
      <w:sz w:val="32"/>
      <w:szCs w:val="32"/>
    </w:rPr>
  </w:style>
  <w:style w:type="paragraph" w:styleId="5">
    <w:name w:val="Body Text Indent"/>
    <w:basedOn w:val="1"/>
    <w:next w:val="2"/>
    <w:autoRedefine/>
    <w:qFormat/>
    <w:uiPriority w:val="0"/>
    <w:pPr>
      <w:ind w:firstLine="705"/>
    </w:pPr>
    <w:rPr>
      <w:rFonts w:hint="eastAsia" w:ascii="仿宋_GB2312" w:eastAsia="仿宋_GB2312"/>
      <w:sz w:val="32"/>
    </w:rPr>
  </w:style>
  <w:style w:type="paragraph" w:styleId="6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7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sz w:val="18"/>
      <w:szCs w:val="18"/>
    </w:rPr>
  </w:style>
  <w:style w:type="paragraph" w:styleId="8">
    <w:name w:val="toc 1"/>
    <w:basedOn w:val="1"/>
    <w:next w:val="1"/>
    <w:autoRedefine/>
    <w:unhideWhenUsed/>
    <w:qFormat/>
    <w:uiPriority w:val="0"/>
    <w:pPr>
      <w:spacing w:beforeLines="0" w:afterLines="0"/>
    </w:pPr>
    <w:rPr>
      <w:rFonts w:hint="default"/>
      <w:sz w:val="21"/>
      <w:szCs w:val="24"/>
    </w:rPr>
  </w:style>
  <w:style w:type="paragraph" w:styleId="9">
    <w:name w:val="toc 2"/>
    <w:basedOn w:val="1"/>
    <w:next w:val="1"/>
    <w:autoRedefine/>
    <w:unhideWhenUsed/>
    <w:qFormat/>
    <w:uiPriority w:val="0"/>
    <w:pPr>
      <w:spacing w:beforeLines="0" w:afterLines="0"/>
      <w:ind w:left="420" w:leftChars="200"/>
    </w:pPr>
    <w:rPr>
      <w:rFonts w:hint="default"/>
      <w:sz w:val="21"/>
      <w:szCs w:val="24"/>
    </w:rPr>
  </w:style>
  <w:style w:type="paragraph" w:styleId="10">
    <w:name w:val="Normal (Web)"/>
    <w:basedOn w:val="1"/>
    <w:autoRedefine/>
    <w:unhideWhenUsed/>
    <w:qFormat/>
    <w:uiPriority w:val="0"/>
    <w:pPr>
      <w:widowControl/>
      <w:spacing w:before="100" w:beforeLines="0" w:afterLines="0"/>
      <w:jc w:val="left"/>
    </w:pPr>
    <w:rPr>
      <w:rFonts w:hint="default" w:ascii="宋体" w:hAnsi="宋体" w:cs="宋体"/>
      <w:color w:val="000000"/>
      <w:kern w:val="0"/>
      <w:sz w:val="24"/>
      <w:szCs w:val="24"/>
    </w:rPr>
  </w:style>
  <w:style w:type="paragraph" w:styleId="11">
    <w:name w:val="Body Text First Indent 2"/>
    <w:basedOn w:val="5"/>
    <w:autoRedefine/>
    <w:qFormat/>
    <w:uiPriority w:val="99"/>
    <w:pPr>
      <w:adjustRightInd w:val="0"/>
      <w:snapToGrid w:val="0"/>
      <w:spacing w:line="360" w:lineRule="auto"/>
      <w:ind w:firstLine="420"/>
    </w:pPr>
    <w:rPr>
      <w:rFonts w:ascii="宋体" w:hAnsi="宋体" w:cs="宋体"/>
      <w:kern w:val="0"/>
      <w:sz w:val="28"/>
      <w:szCs w:val="28"/>
      <w:lang w:val="zh-CN"/>
    </w:rPr>
  </w:style>
  <w:style w:type="character" w:styleId="14">
    <w:name w:val="page number"/>
    <w:basedOn w:val="13"/>
    <w:autoRedefine/>
    <w:unhideWhenUsed/>
    <w:qFormat/>
    <w:uiPriority w:val="0"/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48</Pages>
  <Words>21232</Words>
  <Characters>21740</Characters>
  <Lines>0</Lines>
  <Paragraphs>0</Paragraphs>
  <TotalTime>18</TotalTime>
  <ScaleCrop>false</ScaleCrop>
  <LinksUpToDate>false</LinksUpToDate>
  <CharactersWithSpaces>22119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2025-06-16T06:10:00Z</dcterms:created>
  <dc:creator>Administrator</dc:creator>
  <cp:lastModifiedBy>Chang</cp:lastModifiedBy>
  <cp:lastPrinted>2025-07-14T06:50:00Z</cp:lastPrinted>
  <dcterms:modified xsi:type="dcterms:W3CDTF">2025-07-14T10:30:37Z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6D1D7A1977C340AF8F0192AB5CF4F17F_13</vt:lpwstr>
  </property>
  <property fmtid="{D5CDD505-2E9C-101B-9397-08002B2CF9AE}" pid="4" name="KSOTemplateDocerSaveRecord">
    <vt:lpwstr>eyJoZGlkIjoiNjc4ZWE1ZTVhZmRjNTU3ZGI5MTQ5YjFkZjk2NjU0MjUiLCJ1c2VySWQiOiIzODMxNjc0ODgifQ==</vt:lpwstr>
  </property>
</Properties>
</file>