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CCA85D">
      <w:pPr>
        <w:keepNext w:val="0"/>
        <w:keepLines w:val="0"/>
        <w:pageBreakBefore w:val="0"/>
        <w:widowControl w:val="0"/>
        <w:kinsoku/>
        <w:wordWrap/>
        <w:overflowPunct w:val="0"/>
        <w:topLinePunct w:val="0"/>
        <w:autoSpaceDE/>
        <w:autoSpaceDN/>
        <w:bidi w:val="0"/>
        <w:adjustRightInd/>
        <w:snapToGrid/>
        <w:spacing w:line="580" w:lineRule="exact"/>
        <w:textAlignment w:val="auto"/>
        <w:rPr>
          <w:rFonts w:hint="eastAsia" w:ascii="仿宋_GB2312" w:hAnsi="仿宋_GB2312" w:eastAsia="仿宋_GB2312" w:cs="仿宋_GB2312"/>
          <w:sz w:val="32"/>
          <w:szCs w:val="24"/>
          <w:lang w:val="en-US" w:eastAsia="zh-CN"/>
        </w:rPr>
      </w:pPr>
    </w:p>
    <w:p w14:paraId="0DBD9385">
      <w:pPr>
        <w:keepNext w:val="0"/>
        <w:keepLines w:val="0"/>
        <w:pageBreakBefore w:val="0"/>
        <w:widowControl w:val="0"/>
        <w:kinsoku/>
        <w:wordWrap/>
        <w:overflowPunct w:val="0"/>
        <w:topLinePunct w:val="0"/>
        <w:autoSpaceDE/>
        <w:autoSpaceDN/>
        <w:bidi w:val="0"/>
        <w:adjustRightInd/>
        <w:snapToGrid/>
        <w:spacing w:line="580" w:lineRule="exact"/>
        <w:textAlignment w:val="auto"/>
        <w:rPr>
          <w:rFonts w:hint="eastAsia" w:ascii="仿宋_GB2312" w:hAnsi="仿宋_GB2312" w:eastAsia="仿宋_GB2312" w:cs="仿宋_GB2312"/>
          <w:sz w:val="32"/>
          <w:szCs w:val="24"/>
          <w:lang w:val="en-US" w:eastAsia="zh-CN"/>
        </w:rPr>
      </w:pPr>
    </w:p>
    <w:p w14:paraId="5D843317">
      <w:pPr>
        <w:keepNext w:val="0"/>
        <w:keepLines w:val="0"/>
        <w:pageBreakBefore w:val="0"/>
        <w:widowControl w:val="0"/>
        <w:kinsoku/>
        <w:wordWrap/>
        <w:overflowPunct w:val="0"/>
        <w:topLinePunct w:val="0"/>
        <w:autoSpaceDE/>
        <w:autoSpaceDN/>
        <w:bidi w:val="0"/>
        <w:adjustRightInd/>
        <w:snapToGrid/>
        <w:spacing w:line="580" w:lineRule="exact"/>
        <w:textAlignment w:val="auto"/>
        <w:rPr>
          <w:rFonts w:hint="eastAsia" w:ascii="仿宋_GB2312" w:hAnsi="仿宋_GB2312" w:eastAsia="仿宋_GB2312" w:cs="仿宋_GB2312"/>
          <w:sz w:val="32"/>
          <w:szCs w:val="24"/>
          <w:lang w:val="en-US" w:eastAsia="zh-CN"/>
        </w:rPr>
      </w:pPr>
    </w:p>
    <w:p w14:paraId="7B41688C">
      <w:pPr>
        <w:keepNext w:val="0"/>
        <w:keepLines w:val="0"/>
        <w:pageBreakBefore w:val="0"/>
        <w:widowControl w:val="0"/>
        <w:kinsoku/>
        <w:wordWrap/>
        <w:overflowPunct w:val="0"/>
        <w:topLinePunct w:val="0"/>
        <w:autoSpaceDE/>
        <w:autoSpaceDN/>
        <w:bidi w:val="0"/>
        <w:adjustRightInd/>
        <w:snapToGrid/>
        <w:spacing w:line="580" w:lineRule="exact"/>
        <w:textAlignment w:val="auto"/>
        <w:rPr>
          <w:rFonts w:hint="eastAsia" w:ascii="仿宋_GB2312" w:hAnsi="仿宋_GB2312" w:eastAsia="仿宋_GB2312" w:cs="仿宋_GB2312"/>
          <w:sz w:val="32"/>
          <w:szCs w:val="24"/>
          <w:lang w:val="en-US" w:eastAsia="zh-CN"/>
        </w:rPr>
      </w:pPr>
    </w:p>
    <w:p w14:paraId="7E38F2E6">
      <w:pPr>
        <w:keepNext w:val="0"/>
        <w:keepLines w:val="0"/>
        <w:pageBreakBefore w:val="0"/>
        <w:widowControl w:val="0"/>
        <w:kinsoku/>
        <w:wordWrap/>
        <w:overflowPunct w:val="0"/>
        <w:topLinePunct w:val="0"/>
        <w:autoSpaceDE/>
        <w:autoSpaceDN/>
        <w:bidi w:val="0"/>
        <w:adjustRightInd/>
        <w:snapToGrid/>
        <w:spacing w:line="580" w:lineRule="exact"/>
        <w:textAlignment w:val="auto"/>
        <w:rPr>
          <w:rFonts w:hint="eastAsia" w:ascii="仿宋_GB2312" w:hAnsi="仿宋_GB2312" w:eastAsia="仿宋_GB2312" w:cs="仿宋_GB2312"/>
          <w:sz w:val="32"/>
          <w:szCs w:val="24"/>
          <w:lang w:val="en-US" w:eastAsia="zh-CN"/>
        </w:rPr>
      </w:pPr>
    </w:p>
    <w:p w14:paraId="11C0FD54">
      <w:pPr>
        <w:keepNext w:val="0"/>
        <w:keepLines w:val="0"/>
        <w:pageBreakBefore w:val="0"/>
        <w:widowControl w:val="0"/>
        <w:kinsoku/>
        <w:wordWrap/>
        <w:overflowPunct w:val="0"/>
        <w:topLinePunct w:val="0"/>
        <w:autoSpaceDE/>
        <w:autoSpaceDN/>
        <w:bidi w:val="0"/>
        <w:adjustRightInd/>
        <w:snapToGrid/>
        <w:spacing w:line="580" w:lineRule="exact"/>
        <w:textAlignment w:val="auto"/>
        <w:rPr>
          <w:rFonts w:hint="eastAsia" w:ascii="文星仿宋" w:hAnsi="Times New Roman" w:eastAsia="文星仿宋" w:cs="Times New Roman"/>
          <w:sz w:val="32"/>
          <w:szCs w:val="24"/>
        </w:rPr>
      </w:pPr>
    </w:p>
    <w:p w14:paraId="356B354F">
      <w:pPr>
        <w:keepNext w:val="0"/>
        <w:keepLines w:val="0"/>
        <w:pageBreakBefore w:val="0"/>
        <w:widowControl w:val="0"/>
        <w:kinsoku/>
        <w:wordWrap/>
        <w:overflowPunct w:val="0"/>
        <w:topLinePunct w:val="0"/>
        <w:autoSpaceDE/>
        <w:autoSpaceDN/>
        <w:bidi w:val="0"/>
        <w:adjustRightInd/>
        <w:snapToGrid/>
        <w:spacing w:line="580" w:lineRule="exact"/>
        <w:jc w:val="center"/>
        <w:textAlignment w:val="auto"/>
        <w:rPr>
          <w:rFonts w:hint="eastAsia" w:ascii="仿宋_GB2312" w:hAnsi="仿宋_GB2312" w:eastAsia="仿宋_GB2312"/>
          <w:bCs/>
          <w:color w:val="000000"/>
          <w:sz w:val="32"/>
          <w:szCs w:val="32"/>
        </w:rPr>
      </w:pPr>
      <w:r>
        <w:rPr>
          <w:rFonts w:hint="eastAsia" w:ascii="仿宋_GB2312" w:hAnsi="仿宋_GB2312" w:eastAsia="仿宋_GB2312"/>
          <w:sz w:val="32"/>
        </w:rPr>
        <w:t>市中政字〔202</w:t>
      </w:r>
      <w:r>
        <w:rPr>
          <w:rFonts w:hint="eastAsia" w:ascii="仿宋_GB2312" w:hAnsi="仿宋_GB2312" w:eastAsia="仿宋_GB2312"/>
          <w:sz w:val="32"/>
          <w:lang w:val="en-US" w:eastAsia="zh-CN"/>
        </w:rPr>
        <w:t>5</w:t>
      </w:r>
      <w:r>
        <w:rPr>
          <w:rFonts w:hint="eastAsia" w:ascii="仿宋_GB2312" w:hAnsi="仿宋_GB2312" w:eastAsia="仿宋_GB2312"/>
          <w:sz w:val="32"/>
        </w:rPr>
        <w:t>〕</w:t>
      </w:r>
      <w:r>
        <w:rPr>
          <w:rFonts w:hint="eastAsia" w:ascii="仿宋_GB2312" w:hAnsi="仿宋_GB2312" w:eastAsia="仿宋_GB2312"/>
          <w:sz w:val="32"/>
          <w:lang w:val="en-US" w:eastAsia="zh-CN"/>
        </w:rPr>
        <w:t>33</w:t>
      </w:r>
      <w:r>
        <w:rPr>
          <w:rFonts w:hint="eastAsia" w:ascii="仿宋_GB2312" w:hAnsi="仿宋_GB2312" w:eastAsia="仿宋_GB2312"/>
          <w:bCs/>
          <w:color w:val="000000"/>
          <w:sz w:val="32"/>
          <w:szCs w:val="32"/>
        </w:rPr>
        <w:t>号</w:t>
      </w:r>
    </w:p>
    <w:p w14:paraId="305FAAD0">
      <w:pPr>
        <w:keepNext w:val="0"/>
        <w:keepLines w:val="0"/>
        <w:pageBreakBefore w:val="0"/>
        <w:widowControl w:val="0"/>
        <w:kinsoku/>
        <w:wordWrap/>
        <w:overflowPunct w:val="0"/>
        <w:topLinePunct w:val="0"/>
        <w:autoSpaceDE/>
        <w:autoSpaceDN/>
        <w:bidi w:val="0"/>
        <w:adjustRightInd/>
        <w:snapToGrid/>
        <w:spacing w:line="580" w:lineRule="exact"/>
        <w:jc w:val="center"/>
        <w:textAlignment w:val="auto"/>
        <w:rPr>
          <w:rFonts w:hint="eastAsia" w:ascii="仿宋" w:hAnsi="仿宋" w:eastAsia="仿宋"/>
          <w:b/>
          <w:bCs/>
          <w:sz w:val="44"/>
          <w:szCs w:val="44"/>
        </w:rPr>
      </w:pPr>
    </w:p>
    <w:p w14:paraId="65B83886">
      <w:pPr>
        <w:keepNext w:val="0"/>
        <w:keepLines w:val="0"/>
        <w:pageBreakBefore w:val="0"/>
        <w:widowControl w:val="0"/>
        <w:kinsoku/>
        <w:wordWrap/>
        <w:overflowPunct w:val="0"/>
        <w:topLinePunct w:val="0"/>
        <w:autoSpaceDE/>
        <w:autoSpaceDN/>
        <w:bidi w:val="0"/>
        <w:adjustRightInd/>
        <w:snapToGrid/>
        <w:spacing w:line="58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济南市市中区人民政府</w:t>
      </w:r>
    </w:p>
    <w:p w14:paraId="13A9D876">
      <w:pPr>
        <w:pStyle w:val="3"/>
        <w:keepNext w:val="0"/>
        <w:keepLines w:val="0"/>
        <w:pageBreakBefore w:val="0"/>
        <w:widowControl w:val="0"/>
        <w:kinsoku/>
        <w:wordWrap/>
        <w:overflowPunct w:val="0"/>
        <w:topLinePunct w:val="0"/>
        <w:autoSpaceDE/>
        <w:autoSpaceDN/>
        <w:bidi w:val="0"/>
        <w:adjustRightInd/>
        <w:snapToGrid/>
        <w:spacing w:line="580" w:lineRule="exact"/>
        <w:jc w:val="center"/>
        <w:textAlignment w:val="auto"/>
        <w:outlineLvl w:val="0"/>
        <w:rPr>
          <w:rFonts w:hint="eastAsia" w:ascii="方正小标宋简体" w:hAnsi="等线" w:eastAsia="方正小标宋简体" w:cs="Times New Roman"/>
          <w:kern w:val="2"/>
          <w:sz w:val="44"/>
          <w:szCs w:val="44"/>
          <w:highlight w:val="none"/>
          <w:lang w:val="en-US" w:eastAsia="zh-CN" w:bidi="ar-SA"/>
        </w:rPr>
      </w:pPr>
      <w:bookmarkStart w:id="0" w:name="_GoBack"/>
      <w:r>
        <w:rPr>
          <w:rFonts w:hint="eastAsia" w:ascii="方正小标宋简体" w:hAnsi="方正小标宋简体" w:eastAsia="方正小标宋简体" w:cs="方正小标宋简体"/>
          <w:sz w:val="44"/>
          <w:szCs w:val="44"/>
          <w:shd w:val="clear" w:color="auto" w:fill="FFFFFF"/>
        </w:rPr>
        <w:t>关于印发</w:t>
      </w:r>
      <w:r>
        <w:rPr>
          <w:rFonts w:hint="eastAsia" w:ascii="方正小标宋简体" w:hAnsi="方正小标宋简体" w:eastAsia="方正小标宋简体" w:cs="方正小标宋简体"/>
          <w:sz w:val="44"/>
          <w:szCs w:val="44"/>
          <w:shd w:val="clear" w:color="auto" w:fill="FFFFFF"/>
          <w:lang w:eastAsia="zh-CN"/>
        </w:rPr>
        <w:t>济南市</w:t>
      </w:r>
      <w:r>
        <w:rPr>
          <w:rFonts w:hint="eastAsia" w:ascii="方正小标宋简体" w:eastAsia="方正小标宋简体" w:cs="Times New Roman"/>
          <w:kern w:val="2"/>
          <w:sz w:val="44"/>
          <w:szCs w:val="44"/>
          <w:highlight w:val="none"/>
          <w:lang w:val="en-US" w:eastAsia="zh-CN" w:bidi="ar-SA"/>
        </w:rPr>
        <w:t>市中区</w:t>
      </w:r>
      <w:r>
        <w:rPr>
          <w:rFonts w:hint="eastAsia" w:ascii="方正小标宋简体" w:hAnsi="等线" w:eastAsia="方正小标宋简体" w:cs="Times New Roman"/>
          <w:kern w:val="2"/>
          <w:sz w:val="44"/>
          <w:szCs w:val="44"/>
          <w:highlight w:val="none"/>
          <w:lang w:val="en-US" w:eastAsia="zh-CN" w:bidi="ar-SA"/>
        </w:rPr>
        <w:t>噪声敏感建筑物</w:t>
      </w:r>
    </w:p>
    <w:p w14:paraId="607ADB29">
      <w:pPr>
        <w:pStyle w:val="3"/>
        <w:keepNext w:val="0"/>
        <w:keepLines w:val="0"/>
        <w:pageBreakBefore w:val="0"/>
        <w:widowControl w:val="0"/>
        <w:kinsoku/>
        <w:wordWrap/>
        <w:overflowPunct w:val="0"/>
        <w:topLinePunct w:val="0"/>
        <w:autoSpaceDE/>
        <w:autoSpaceDN/>
        <w:bidi w:val="0"/>
        <w:adjustRightInd/>
        <w:snapToGrid/>
        <w:spacing w:line="580" w:lineRule="exact"/>
        <w:jc w:val="center"/>
        <w:textAlignment w:val="auto"/>
        <w:outlineLvl w:val="0"/>
        <w:rPr>
          <w:rFonts w:hint="eastAsia" w:ascii="方正小标宋简体" w:hAnsi="方正小标宋简体" w:eastAsia="方正小标宋简体" w:cs="方正小标宋简体"/>
          <w:sz w:val="44"/>
          <w:szCs w:val="44"/>
        </w:rPr>
      </w:pPr>
      <w:r>
        <w:rPr>
          <w:rFonts w:hint="eastAsia" w:ascii="方正小标宋简体" w:hAnsi="等线" w:eastAsia="方正小标宋简体" w:cs="Times New Roman"/>
          <w:kern w:val="2"/>
          <w:sz w:val="44"/>
          <w:szCs w:val="44"/>
          <w:highlight w:val="none"/>
          <w:lang w:val="en-US" w:eastAsia="zh-CN" w:bidi="ar-SA"/>
        </w:rPr>
        <w:t>集中区域</w:t>
      </w:r>
      <w:r>
        <w:rPr>
          <w:rFonts w:hint="eastAsia" w:ascii="方正小标宋简体" w:eastAsia="方正小标宋简体" w:cs="Times New Roman"/>
          <w:kern w:val="2"/>
          <w:sz w:val="44"/>
          <w:szCs w:val="44"/>
          <w:highlight w:val="none"/>
          <w:lang w:val="en-US" w:eastAsia="zh-CN" w:bidi="ar-SA"/>
        </w:rPr>
        <w:t>划分方案（试行）</w:t>
      </w:r>
      <w:r>
        <w:rPr>
          <w:rFonts w:hint="eastAsia" w:ascii="方正小标宋简体" w:hAnsi="方正小标宋简体" w:eastAsia="方正小标宋简体" w:cs="方正小标宋简体"/>
          <w:sz w:val="44"/>
          <w:szCs w:val="44"/>
          <w:shd w:val="clear" w:color="auto" w:fill="FFFFFF"/>
        </w:rPr>
        <w:t>的通知</w:t>
      </w:r>
      <w:bookmarkEnd w:id="0"/>
    </w:p>
    <w:p w14:paraId="42521F20">
      <w:pPr>
        <w:keepNext w:val="0"/>
        <w:keepLines w:val="0"/>
        <w:pageBreakBefore w:val="0"/>
        <w:widowControl w:val="0"/>
        <w:kinsoku/>
        <w:wordWrap/>
        <w:overflowPunct w:val="0"/>
        <w:topLinePunct w:val="0"/>
        <w:autoSpaceDE/>
        <w:autoSpaceDN/>
        <w:bidi w:val="0"/>
        <w:adjustRightInd/>
        <w:snapToGrid/>
        <w:spacing w:line="580" w:lineRule="exact"/>
        <w:textAlignment w:val="auto"/>
        <w:rPr>
          <w:rFonts w:hint="eastAsia" w:ascii="仿宋_GB2312" w:hAnsi="仿宋_GB2312" w:eastAsia="仿宋_GB2312" w:cs="仿宋_GB2312"/>
          <w:color w:val="000000"/>
          <w:sz w:val="32"/>
          <w:szCs w:val="32"/>
        </w:rPr>
      </w:pPr>
    </w:p>
    <w:p w14:paraId="3D8C1528">
      <w:pPr>
        <w:keepNext w:val="0"/>
        <w:keepLines w:val="0"/>
        <w:pageBreakBefore w:val="0"/>
        <w:widowControl w:val="0"/>
        <w:kinsoku/>
        <w:wordWrap/>
        <w:overflowPunct w:val="0"/>
        <w:topLinePunct w:val="0"/>
        <w:autoSpaceDE/>
        <w:autoSpaceDN/>
        <w:bidi w:val="0"/>
        <w:adjustRightInd/>
        <w:snapToGrid/>
        <w:spacing w:line="580" w:lineRule="exact"/>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各街道办事处，区政府各部门：</w:t>
      </w:r>
    </w:p>
    <w:p w14:paraId="49D3E25C">
      <w:pPr>
        <w:keepNext w:val="0"/>
        <w:keepLines w:val="0"/>
        <w:pageBreakBefore w:val="0"/>
        <w:widowControl w:val="0"/>
        <w:kinsoku/>
        <w:wordWrap/>
        <w:overflowPunct w:val="0"/>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eastAsia="zh-CN"/>
        </w:rPr>
        <w:t>济南市</w:t>
      </w:r>
      <w:r>
        <w:rPr>
          <w:rFonts w:hint="eastAsia" w:ascii="仿宋_GB2312" w:hAnsi="仿宋_GB2312" w:eastAsia="仿宋_GB2312" w:cs="仿宋_GB2312"/>
          <w:color w:val="000000"/>
          <w:sz w:val="32"/>
          <w:szCs w:val="32"/>
        </w:rPr>
        <w:t>市中区噪声敏感建筑物集中区域划分方案（试行）》已经区政府同意，</w:t>
      </w:r>
      <w:r>
        <w:rPr>
          <w:rFonts w:hint="eastAsia" w:ascii="仿宋_GB2312" w:hAnsi="仿宋_GB2312" w:eastAsia="仿宋_GB2312" w:cs="仿宋_GB2312"/>
          <w:color w:val="000000"/>
          <w:sz w:val="32"/>
          <w:szCs w:val="32"/>
          <w:lang w:val="en-US" w:eastAsia="zh-CN"/>
        </w:rPr>
        <w:t>现</w:t>
      </w:r>
      <w:r>
        <w:rPr>
          <w:rFonts w:hint="eastAsia" w:ascii="仿宋_GB2312" w:hAnsi="仿宋_GB2312" w:eastAsia="仿宋_GB2312" w:cs="仿宋_GB2312"/>
          <w:color w:val="000000"/>
          <w:sz w:val="32"/>
          <w:szCs w:val="32"/>
        </w:rPr>
        <w:t>印发给你们，请认真组织实施。</w:t>
      </w:r>
    </w:p>
    <w:p w14:paraId="7D907C51">
      <w:pPr>
        <w:keepNext w:val="0"/>
        <w:keepLines w:val="0"/>
        <w:pageBreakBefore w:val="0"/>
        <w:widowControl w:val="0"/>
        <w:kinsoku/>
        <w:wordWrap/>
        <w:overflowPunct w:val="0"/>
        <w:topLinePunct w:val="0"/>
        <w:autoSpaceDE/>
        <w:autoSpaceDN/>
        <w:bidi w:val="0"/>
        <w:adjustRightInd/>
        <w:snapToGrid/>
        <w:spacing w:line="580" w:lineRule="exact"/>
        <w:textAlignment w:val="auto"/>
        <w:rPr>
          <w:rFonts w:hint="eastAsia" w:ascii="仿宋_GB2312" w:hAnsi="仿宋_GB2312" w:eastAsia="仿宋_GB2312" w:cs="仿宋_GB2312"/>
          <w:color w:val="000000"/>
          <w:sz w:val="32"/>
          <w:szCs w:val="32"/>
        </w:rPr>
      </w:pPr>
    </w:p>
    <w:p w14:paraId="1B970603">
      <w:pPr>
        <w:keepNext w:val="0"/>
        <w:keepLines w:val="0"/>
        <w:pageBreakBefore w:val="0"/>
        <w:widowControl w:val="0"/>
        <w:kinsoku/>
        <w:wordWrap/>
        <w:overflowPunct w:val="0"/>
        <w:topLinePunct w:val="0"/>
        <w:autoSpaceDE/>
        <w:autoSpaceDN/>
        <w:bidi w:val="0"/>
        <w:adjustRightInd/>
        <w:snapToGrid/>
        <w:spacing w:line="580" w:lineRule="exact"/>
        <w:textAlignment w:val="auto"/>
        <w:rPr>
          <w:rFonts w:hint="eastAsia" w:ascii="仿宋_GB2312" w:hAnsi="仿宋_GB2312" w:eastAsia="仿宋_GB2312" w:cs="仿宋_GB2312"/>
          <w:color w:val="000000"/>
          <w:sz w:val="32"/>
          <w:szCs w:val="32"/>
        </w:rPr>
      </w:pPr>
    </w:p>
    <w:p w14:paraId="193EDDF1">
      <w:pPr>
        <w:keepNext w:val="0"/>
        <w:keepLines w:val="0"/>
        <w:pageBreakBefore w:val="0"/>
        <w:widowControl w:val="0"/>
        <w:kinsoku/>
        <w:wordWrap/>
        <w:overflowPunct w:val="0"/>
        <w:topLinePunct w:val="0"/>
        <w:autoSpaceDE/>
        <w:autoSpaceDN/>
        <w:bidi w:val="0"/>
        <w:adjustRightInd/>
        <w:snapToGrid/>
        <w:spacing w:line="580" w:lineRule="exact"/>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xml:space="preserve">                            </w:t>
      </w:r>
      <w:r>
        <w:rPr>
          <w:rFonts w:hint="eastAsia" w:ascii="仿宋_GB2312" w:hAnsi="仿宋_GB2312" w:eastAsia="仿宋_GB2312" w:cs="仿宋_GB2312"/>
          <w:color w:val="000000"/>
          <w:sz w:val="32"/>
          <w:szCs w:val="32"/>
          <w:lang w:val="en-US" w:eastAsia="zh-CN"/>
        </w:rPr>
        <w:t xml:space="preserve"> </w:t>
      </w:r>
      <w:r>
        <w:rPr>
          <w:rFonts w:hint="eastAsia" w:ascii="仿宋_GB2312" w:hAnsi="仿宋_GB2312" w:eastAsia="仿宋_GB2312" w:cs="仿宋_GB2312"/>
          <w:color w:val="000000"/>
          <w:sz w:val="32"/>
          <w:szCs w:val="32"/>
        </w:rPr>
        <w:t xml:space="preserve"> </w:t>
      </w:r>
      <w:r>
        <w:rPr>
          <w:rFonts w:hint="eastAsia" w:ascii="仿宋_GB2312" w:hAnsi="仿宋_GB2312" w:eastAsia="仿宋_GB2312" w:cs="仿宋_GB2312"/>
          <w:color w:val="000000"/>
          <w:sz w:val="32"/>
          <w:szCs w:val="32"/>
          <w:lang w:val="en-US" w:eastAsia="zh-CN"/>
        </w:rPr>
        <w:t xml:space="preserve">    </w:t>
      </w:r>
      <w:r>
        <w:rPr>
          <w:rFonts w:hint="eastAsia" w:ascii="仿宋_GB2312" w:hAnsi="仿宋_GB2312" w:eastAsia="仿宋_GB2312" w:cs="仿宋_GB2312"/>
          <w:color w:val="000000"/>
          <w:sz w:val="32"/>
          <w:szCs w:val="32"/>
        </w:rPr>
        <w:t>济南市市中区人民政府</w:t>
      </w:r>
    </w:p>
    <w:p w14:paraId="0FE86EE7">
      <w:pPr>
        <w:keepNext w:val="0"/>
        <w:keepLines w:val="0"/>
        <w:pageBreakBefore w:val="0"/>
        <w:widowControl w:val="0"/>
        <w:kinsoku/>
        <w:wordWrap/>
        <w:overflowPunct w:val="0"/>
        <w:topLinePunct w:val="0"/>
        <w:autoSpaceDE/>
        <w:autoSpaceDN/>
        <w:bidi w:val="0"/>
        <w:adjustRightInd/>
        <w:snapToGrid/>
        <w:spacing w:line="580" w:lineRule="exact"/>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xml:space="preserve">                                </w:t>
      </w:r>
      <w:r>
        <w:rPr>
          <w:rFonts w:hint="eastAsia" w:ascii="仿宋_GB2312" w:hAnsi="仿宋_GB2312" w:eastAsia="仿宋_GB2312" w:cs="仿宋_GB2312"/>
          <w:color w:val="000000"/>
          <w:sz w:val="32"/>
          <w:szCs w:val="32"/>
          <w:lang w:val="en-US" w:eastAsia="zh-CN"/>
        </w:rPr>
        <w:t xml:space="preserve">    </w:t>
      </w:r>
      <w:r>
        <w:rPr>
          <w:rFonts w:hint="eastAsia" w:ascii="仿宋_GB2312" w:hAnsi="仿宋_GB2312" w:eastAsia="仿宋_GB2312" w:cs="仿宋_GB2312"/>
          <w:color w:val="000000"/>
          <w:sz w:val="32"/>
          <w:szCs w:val="32"/>
        </w:rPr>
        <w:t>20</w:t>
      </w:r>
      <w:r>
        <w:rPr>
          <w:rFonts w:hint="eastAsia" w:ascii="仿宋_GB2312" w:hAnsi="仿宋_GB2312" w:eastAsia="仿宋_GB2312" w:cs="仿宋_GB2312"/>
          <w:color w:val="000000"/>
          <w:sz w:val="32"/>
          <w:szCs w:val="32"/>
          <w:lang w:val="en-US" w:eastAsia="zh-CN"/>
        </w:rPr>
        <w:t>25</w:t>
      </w:r>
      <w:r>
        <w:rPr>
          <w:rFonts w:hint="eastAsia" w:ascii="仿宋_GB2312" w:hAnsi="仿宋_GB2312" w:eastAsia="仿宋_GB2312" w:cs="仿宋_GB2312"/>
          <w:color w:val="000000"/>
          <w:sz w:val="32"/>
          <w:szCs w:val="32"/>
        </w:rPr>
        <w:t>年</w:t>
      </w:r>
      <w:r>
        <w:rPr>
          <w:rFonts w:hint="eastAsia" w:ascii="仿宋_GB2312" w:hAnsi="仿宋_GB2312" w:eastAsia="仿宋_GB2312" w:cs="仿宋_GB2312"/>
          <w:color w:val="000000"/>
          <w:sz w:val="32"/>
          <w:szCs w:val="32"/>
          <w:lang w:val="en-US" w:eastAsia="zh-CN"/>
        </w:rPr>
        <w:t>12</w:t>
      </w:r>
      <w:r>
        <w:rPr>
          <w:rFonts w:hint="eastAsia" w:ascii="仿宋_GB2312" w:hAnsi="仿宋_GB2312" w:eastAsia="仿宋_GB2312" w:cs="仿宋_GB2312"/>
          <w:color w:val="000000"/>
          <w:sz w:val="32"/>
          <w:szCs w:val="32"/>
        </w:rPr>
        <w:t>月</w:t>
      </w:r>
      <w:r>
        <w:rPr>
          <w:rFonts w:hint="eastAsia" w:ascii="仿宋_GB2312" w:hAnsi="仿宋_GB2312" w:eastAsia="仿宋_GB2312" w:cs="仿宋_GB2312"/>
          <w:color w:val="000000"/>
          <w:sz w:val="32"/>
          <w:szCs w:val="32"/>
          <w:lang w:val="en-US" w:eastAsia="zh-CN"/>
        </w:rPr>
        <w:t>31</w:t>
      </w:r>
      <w:r>
        <w:rPr>
          <w:rFonts w:hint="eastAsia" w:ascii="仿宋_GB2312" w:hAnsi="仿宋_GB2312" w:eastAsia="仿宋_GB2312" w:cs="仿宋_GB2312"/>
          <w:color w:val="000000"/>
          <w:sz w:val="32"/>
          <w:szCs w:val="32"/>
        </w:rPr>
        <w:t>日</w:t>
      </w:r>
    </w:p>
    <w:p w14:paraId="630951F9">
      <w:pPr>
        <w:keepNext w:val="0"/>
        <w:keepLines w:val="0"/>
        <w:pageBreakBefore w:val="0"/>
        <w:widowControl w:val="0"/>
        <w:kinsoku/>
        <w:wordWrap/>
        <w:overflowPunct w:val="0"/>
        <w:topLinePunct w:val="0"/>
        <w:autoSpaceDE/>
        <w:autoSpaceDN/>
        <w:bidi w:val="0"/>
        <w:adjustRightInd/>
        <w:snapToGrid/>
        <w:spacing w:line="580" w:lineRule="exact"/>
        <w:textAlignment w:val="auto"/>
        <w:rPr>
          <w:rFonts w:hint="eastAsia" w:ascii="仿宋_GB2312" w:hAnsi="仿宋_GB2312" w:eastAsia="仿宋_GB2312" w:cs="仿宋_GB2312"/>
          <w:color w:val="000000"/>
          <w:sz w:val="32"/>
          <w:szCs w:val="32"/>
        </w:rPr>
      </w:pPr>
    </w:p>
    <w:p w14:paraId="037091A7">
      <w:pPr>
        <w:keepNext w:val="0"/>
        <w:keepLines w:val="0"/>
        <w:pageBreakBefore w:val="0"/>
        <w:widowControl w:val="0"/>
        <w:kinsoku/>
        <w:wordWrap/>
        <w:overflowPunct w:val="0"/>
        <w:topLinePunct w:val="0"/>
        <w:autoSpaceDE/>
        <w:autoSpaceDN/>
        <w:bidi w:val="0"/>
        <w:adjustRightInd/>
        <w:snapToGrid/>
        <w:spacing w:line="580" w:lineRule="exact"/>
        <w:textAlignment w:val="auto"/>
        <w:rPr>
          <w:rFonts w:hint="eastAsia" w:ascii="仿宋_GB2312" w:hAnsi="仿宋_GB2312" w:eastAsia="仿宋_GB2312" w:cs="仿宋_GB2312"/>
          <w:color w:val="000000"/>
          <w:spacing w:val="-11"/>
          <w:sz w:val="32"/>
          <w:szCs w:val="32"/>
        </w:rPr>
      </w:pPr>
      <w:r>
        <w:rPr>
          <w:rFonts w:hint="eastAsia" w:ascii="仿宋_GB2312" w:hAnsi="仿宋_GB2312" w:eastAsia="仿宋_GB2312" w:cs="仿宋_GB2312"/>
          <w:color w:val="000000"/>
          <w:sz w:val="32"/>
          <w:szCs w:val="32"/>
        </w:rPr>
        <w:t xml:space="preserve">    </w:t>
      </w:r>
      <w:r>
        <w:rPr>
          <w:rFonts w:hint="eastAsia" w:ascii="仿宋_GB2312" w:hAnsi="仿宋_GB2312" w:eastAsia="仿宋_GB2312" w:cs="仿宋_GB2312"/>
          <w:color w:val="000000"/>
          <w:sz w:val="32"/>
          <w:szCs w:val="32"/>
          <w:highlight w:val="none"/>
        </w:rPr>
        <w:t>（联系电话</w:t>
      </w: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pacing w:val="-11"/>
          <w:sz w:val="32"/>
          <w:szCs w:val="32"/>
          <w:highlight w:val="none"/>
          <w:lang w:val="en-US" w:eastAsia="zh-CN"/>
        </w:rPr>
        <w:t>市生态环境局市中分局环境管理一科，51809556</w:t>
      </w:r>
      <w:r>
        <w:rPr>
          <w:rFonts w:hint="eastAsia" w:ascii="仿宋_GB2312" w:hAnsi="仿宋_GB2312" w:eastAsia="仿宋_GB2312" w:cs="仿宋_GB2312"/>
          <w:color w:val="000000"/>
          <w:spacing w:val="-11"/>
          <w:sz w:val="32"/>
          <w:szCs w:val="32"/>
          <w:highlight w:val="none"/>
        </w:rPr>
        <w:t>）</w:t>
      </w:r>
    </w:p>
    <w:p w14:paraId="5905B210">
      <w:pPr>
        <w:pStyle w:val="3"/>
        <w:keepNext w:val="0"/>
        <w:keepLines w:val="0"/>
        <w:pageBreakBefore w:val="0"/>
        <w:widowControl w:val="0"/>
        <w:kinsoku/>
        <w:wordWrap/>
        <w:overflowPunct w:val="0"/>
        <w:topLinePunct w:val="0"/>
        <w:autoSpaceDE/>
        <w:autoSpaceDN/>
        <w:bidi w:val="0"/>
        <w:adjustRightInd/>
        <w:snapToGrid/>
        <w:spacing w:line="580" w:lineRule="exact"/>
        <w:ind w:firstLine="640"/>
        <w:jc w:val="both"/>
        <w:textAlignment w:val="auto"/>
        <w:outlineLvl w:val="0"/>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rPr>
        <w:t>（此件公开发布）</w:t>
      </w:r>
    </w:p>
    <w:p w14:paraId="277E9615">
      <w:pPr>
        <w:pStyle w:val="3"/>
        <w:keepNext w:val="0"/>
        <w:keepLines w:val="0"/>
        <w:pageBreakBefore w:val="0"/>
        <w:widowControl w:val="0"/>
        <w:kinsoku/>
        <w:wordWrap/>
        <w:overflowPunct w:val="0"/>
        <w:topLinePunct w:val="0"/>
        <w:autoSpaceDE/>
        <w:autoSpaceDN/>
        <w:bidi w:val="0"/>
        <w:adjustRightInd/>
        <w:snapToGrid/>
        <w:spacing w:line="600" w:lineRule="exact"/>
        <w:jc w:val="center"/>
        <w:textAlignment w:val="auto"/>
        <w:outlineLvl w:val="0"/>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val="en-US" w:eastAsia="zh-CN"/>
        </w:rPr>
        <w:t>济南市市中</w:t>
      </w:r>
      <w:r>
        <w:rPr>
          <w:rFonts w:hint="eastAsia" w:ascii="方正小标宋简体" w:hAnsi="方正小标宋简体" w:eastAsia="方正小标宋简体" w:cs="方正小标宋简体"/>
          <w:sz w:val="44"/>
          <w:szCs w:val="44"/>
        </w:rPr>
        <w:t>区噪声敏感建筑物</w:t>
      </w:r>
    </w:p>
    <w:p w14:paraId="5B054F12">
      <w:pPr>
        <w:pStyle w:val="3"/>
        <w:keepNext w:val="0"/>
        <w:keepLines w:val="0"/>
        <w:pageBreakBefore w:val="0"/>
        <w:widowControl w:val="0"/>
        <w:kinsoku/>
        <w:wordWrap/>
        <w:overflowPunct w:val="0"/>
        <w:topLinePunct w:val="0"/>
        <w:autoSpaceDE/>
        <w:autoSpaceDN/>
        <w:bidi w:val="0"/>
        <w:adjustRightInd/>
        <w:snapToGrid/>
        <w:spacing w:line="600" w:lineRule="exact"/>
        <w:jc w:val="center"/>
        <w:textAlignment w:val="auto"/>
        <w:outlineLvl w:val="0"/>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集中区域划分方案（试行）</w:t>
      </w:r>
    </w:p>
    <w:p w14:paraId="14E4CB45">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0"/>
        <w:rPr>
          <w:rFonts w:ascii="黑体" w:hAnsi="黑体" w:eastAsia="黑体" w:cs="黑体"/>
          <w:sz w:val="32"/>
          <w:szCs w:val="32"/>
        </w:rPr>
      </w:pPr>
    </w:p>
    <w:p w14:paraId="34E8F2BC">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为贯彻落实噪声污染防治措施，加快解决居民生活、学习和工作等场所噪声问题，全面提升市中区声环境质量，根据我区声环境管理工作实际，制定本方案。</w:t>
      </w:r>
    </w:p>
    <w:p w14:paraId="45D1AF34">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0"/>
        <w:rPr>
          <w:rFonts w:ascii="黑体" w:hAnsi="黑体" w:eastAsia="黑体" w:cs="黑体"/>
          <w:sz w:val="32"/>
          <w:szCs w:val="32"/>
        </w:rPr>
      </w:pPr>
      <w:r>
        <w:rPr>
          <w:rFonts w:hint="eastAsia" w:ascii="黑体" w:hAnsi="黑体" w:eastAsia="黑体" w:cs="黑体"/>
          <w:sz w:val="32"/>
          <w:szCs w:val="32"/>
        </w:rPr>
        <w:t>一、划分依据</w:t>
      </w:r>
    </w:p>
    <w:p w14:paraId="0179A0E5">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《中华人民共和国噪声污染防治法》</w:t>
      </w:r>
      <w:r>
        <w:rPr>
          <w:rFonts w:hint="eastAsia" w:ascii="仿宋_GB2312" w:hAnsi="仿宋_GB2312" w:eastAsia="仿宋_GB2312" w:cs="仿宋_GB2312"/>
          <w:sz w:val="32"/>
          <w:szCs w:val="32"/>
          <w:lang w:eastAsia="zh-CN"/>
        </w:rPr>
        <w:t>；</w:t>
      </w:r>
    </w:p>
    <w:p w14:paraId="0958FBE4">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《声环境质量标准》</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GB3096—2008</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w:t>
      </w:r>
    </w:p>
    <w:p w14:paraId="367BDDC1">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《城市用地分类与规划建设用地标准》（GB50137</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2011）；</w:t>
      </w:r>
    </w:p>
    <w:p w14:paraId="47BE7114">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《声环境功能区划分技术规范》</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GB/T15190—2014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w:t>
      </w:r>
    </w:p>
    <w:p w14:paraId="3EC7E6EF">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w:t>
      </w:r>
      <w:r>
        <w:rPr>
          <w:rFonts w:ascii="仿宋_GB2312" w:hAnsi="仿宋_GB2312" w:eastAsia="仿宋_GB2312" w:cs="仿宋_GB2312"/>
          <w:spacing w:val="-11"/>
          <w:sz w:val="32"/>
          <w:szCs w:val="32"/>
        </w:rPr>
        <w:t>《“十四五”噪声污染防治行动计划》（环大气〔2023〕1号）</w:t>
      </w:r>
      <w:r>
        <w:rPr>
          <w:rFonts w:hint="eastAsia" w:ascii="仿宋_GB2312" w:hAnsi="仿宋_GB2312" w:eastAsia="仿宋_GB2312" w:cs="仿宋_GB2312"/>
          <w:spacing w:val="-11"/>
          <w:sz w:val="32"/>
          <w:szCs w:val="32"/>
        </w:rPr>
        <w:t>；</w:t>
      </w:r>
    </w:p>
    <w:p w14:paraId="37092937">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《山东省“十四五”噪声污染防治行动计划》（鲁环发〔2023〕18号）；</w:t>
      </w:r>
    </w:p>
    <w:p w14:paraId="414D6633">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《山东省生态环境厅关于推动开展噪声敏感建筑物集中区域划定和管理试点工作的通知》（鲁环便函</w:t>
      </w:r>
      <w:r>
        <w:rPr>
          <w:rFonts w:ascii="仿宋_GB2312" w:hAnsi="仿宋_GB2312" w:eastAsia="仿宋_GB2312" w:cs="仿宋_GB2312"/>
          <w:sz w:val="32"/>
          <w:szCs w:val="32"/>
        </w:rPr>
        <w:t>〔202</w:t>
      </w:r>
      <w:r>
        <w:rPr>
          <w:rFonts w:hint="eastAsia" w:ascii="仿宋_GB2312" w:hAnsi="仿宋_GB2312" w:eastAsia="仿宋_GB2312" w:cs="仿宋_GB2312"/>
          <w:sz w:val="32"/>
          <w:szCs w:val="32"/>
        </w:rPr>
        <w:t>5</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865号）</w:t>
      </w:r>
      <w:r>
        <w:rPr>
          <w:rFonts w:hint="eastAsia" w:ascii="仿宋_GB2312" w:hAnsi="仿宋_GB2312" w:eastAsia="仿宋_GB2312" w:cs="仿宋_GB2312"/>
          <w:sz w:val="32"/>
          <w:szCs w:val="32"/>
          <w:lang w:eastAsia="zh-CN"/>
        </w:rPr>
        <w:t>；</w:t>
      </w:r>
    </w:p>
    <w:p w14:paraId="66DA5C48">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pacing w:val="-6"/>
          <w:sz w:val="32"/>
          <w:szCs w:val="32"/>
        </w:rPr>
      </w:pP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pacing w:val="-6"/>
          <w:sz w:val="32"/>
          <w:szCs w:val="32"/>
        </w:rPr>
        <w:t>《济南市声环境功能区划方案》（济政办字</w:t>
      </w:r>
      <w:r>
        <w:rPr>
          <w:rFonts w:ascii="仿宋_GB2312" w:hAnsi="仿宋_GB2312" w:eastAsia="仿宋_GB2312" w:cs="仿宋_GB2312"/>
          <w:spacing w:val="-6"/>
          <w:sz w:val="32"/>
          <w:szCs w:val="32"/>
        </w:rPr>
        <w:t>〔2023〕</w:t>
      </w:r>
      <w:r>
        <w:rPr>
          <w:rFonts w:hint="eastAsia" w:ascii="仿宋_GB2312" w:hAnsi="仿宋_GB2312" w:eastAsia="仿宋_GB2312" w:cs="仿宋_GB2312"/>
          <w:spacing w:val="-6"/>
          <w:sz w:val="32"/>
          <w:szCs w:val="32"/>
        </w:rPr>
        <w:t>41号）；</w:t>
      </w:r>
    </w:p>
    <w:p w14:paraId="204F8FAD">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《济南市噪声污染防治实施方案（2024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2025年）》（济环发〔2024〕1号）。</w:t>
      </w:r>
    </w:p>
    <w:p w14:paraId="2D72E0FF">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0"/>
        <w:rPr>
          <w:rFonts w:hint="eastAsia" w:ascii="黑体" w:hAnsi="黑体" w:eastAsia="黑体" w:cs="黑体"/>
          <w:color w:val="auto"/>
          <w:sz w:val="32"/>
          <w:szCs w:val="32"/>
          <w:highlight w:val="none"/>
          <w:lang w:eastAsia="zh-CN"/>
        </w:rPr>
      </w:pPr>
      <w:r>
        <w:rPr>
          <w:rFonts w:hint="eastAsia" w:ascii="黑体" w:hAnsi="黑体" w:eastAsia="黑体" w:cs="黑体"/>
          <w:color w:val="auto"/>
          <w:sz w:val="32"/>
          <w:szCs w:val="32"/>
          <w:highlight w:val="none"/>
        </w:rPr>
        <w:t>二、</w:t>
      </w:r>
      <w:r>
        <w:rPr>
          <w:rFonts w:hint="eastAsia" w:ascii="黑体" w:hAnsi="黑体" w:eastAsia="黑体" w:cs="黑体"/>
          <w:color w:val="auto"/>
          <w:sz w:val="32"/>
          <w:szCs w:val="32"/>
          <w:highlight w:val="none"/>
          <w:lang w:eastAsia="zh-CN"/>
        </w:rPr>
        <w:t>适用范围</w:t>
      </w:r>
    </w:p>
    <w:p w14:paraId="11654536">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textAlignment w:val="auto"/>
        <w:rPr>
          <w:rFonts w:hint="eastAsia"/>
          <w:color w:val="auto"/>
          <w:sz w:val="32"/>
          <w:szCs w:val="32"/>
        </w:rPr>
      </w:pPr>
      <w:r>
        <w:rPr>
          <w:rFonts w:hint="eastAsia" w:ascii="仿宋_GB2312" w:hAnsi="仿宋_GB2312" w:eastAsia="仿宋_GB2312" w:cs="仿宋_GB2312"/>
          <w:color w:val="auto"/>
          <w:sz w:val="32"/>
          <w:szCs w:val="32"/>
          <w:highlight w:val="none"/>
          <w:lang w:val="en-US" w:eastAsia="zh-CN"/>
        </w:rPr>
        <w:t>本方案适用于市中区噪声敏感建筑物集中区域内被</w:t>
      </w:r>
      <w:r>
        <w:rPr>
          <w:rFonts w:hint="eastAsia" w:ascii="仿宋_GB2312" w:hAnsi="仿宋_GB2312" w:eastAsia="仿宋_GB2312" w:cs="仿宋_GB2312"/>
          <w:color w:val="auto"/>
          <w:sz w:val="32"/>
          <w:szCs w:val="32"/>
          <w:highlight w:val="none"/>
        </w:rPr>
        <w:t>划分为1类和2类声环境功能区</w:t>
      </w:r>
      <w:r>
        <w:rPr>
          <w:rFonts w:hint="eastAsia" w:ascii="仿宋_GB2312" w:hAnsi="仿宋_GB2312" w:eastAsia="仿宋_GB2312" w:cs="仿宋_GB2312"/>
          <w:color w:val="auto"/>
          <w:sz w:val="32"/>
          <w:szCs w:val="32"/>
          <w:highlight w:val="none"/>
          <w:lang w:val="en-US" w:eastAsia="zh-CN"/>
        </w:rPr>
        <w:t>的区域</w:t>
      </w:r>
      <w:r>
        <w:rPr>
          <w:rFonts w:hint="eastAsia" w:ascii="仿宋_GB2312" w:hAnsi="仿宋_GB2312" w:eastAsia="仿宋_GB2312" w:cs="仿宋_GB2312"/>
          <w:color w:val="auto"/>
          <w:sz w:val="32"/>
          <w:szCs w:val="32"/>
          <w:highlight w:val="none"/>
          <w:lang w:eastAsia="zh-CN"/>
        </w:rPr>
        <w:t>（含相邻交通干线两侧执行</w:t>
      </w:r>
      <w:r>
        <w:rPr>
          <w:rFonts w:hint="eastAsia" w:ascii="仿宋_GB2312" w:hAnsi="仿宋_GB2312" w:eastAsia="仿宋_GB2312" w:cs="仿宋_GB2312"/>
          <w:color w:val="auto"/>
          <w:sz w:val="32"/>
          <w:szCs w:val="32"/>
          <w:highlight w:val="none"/>
          <w:lang w:val="en-US" w:eastAsia="zh-CN"/>
        </w:rPr>
        <w:t>4a、4b声环境质量标准的区域</w:t>
      </w:r>
      <w:r>
        <w:rPr>
          <w:rFonts w:hint="eastAsia" w:ascii="仿宋_GB2312" w:hAnsi="仿宋_GB2312" w:eastAsia="仿宋_GB2312" w:cs="仿宋_GB2312"/>
          <w:color w:val="auto"/>
          <w:sz w:val="32"/>
          <w:szCs w:val="32"/>
          <w:highlight w:val="none"/>
          <w:lang w:eastAsia="zh-CN"/>
        </w:rPr>
        <w:t>）。</w:t>
      </w:r>
    </w:p>
    <w:p w14:paraId="111C7C2C">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0"/>
        <w:rPr>
          <w:rFonts w:ascii="黑体" w:hAnsi="黑体" w:eastAsia="黑体" w:cs="黑体"/>
          <w:sz w:val="32"/>
          <w:szCs w:val="32"/>
        </w:rPr>
      </w:pPr>
      <w:r>
        <w:rPr>
          <w:rFonts w:hint="eastAsia" w:ascii="黑体" w:hAnsi="黑体" w:eastAsia="黑体" w:cs="黑体"/>
          <w:sz w:val="32"/>
          <w:szCs w:val="32"/>
          <w:lang w:val="en-US" w:eastAsia="zh-CN"/>
        </w:rPr>
        <w:t>三</w:t>
      </w:r>
      <w:r>
        <w:rPr>
          <w:rFonts w:hint="eastAsia" w:ascii="黑体" w:hAnsi="黑体" w:eastAsia="黑体" w:cs="黑体"/>
          <w:sz w:val="32"/>
          <w:szCs w:val="32"/>
        </w:rPr>
        <w:t>、术语和定义</w:t>
      </w:r>
    </w:p>
    <w:p w14:paraId="2B8BE391">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textAlignment w:val="auto"/>
        <w:outlineLvl w:val="1"/>
        <w:rPr>
          <w:rFonts w:ascii="仿宋_GB2312" w:hAnsi="仿宋_GB2312" w:eastAsia="仿宋_GB2312" w:cs="仿宋_GB2312"/>
          <w:sz w:val="32"/>
          <w:szCs w:val="32"/>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噪声敏感建筑物</w:t>
      </w:r>
      <w:r>
        <w:rPr>
          <w:rFonts w:hint="eastAsia" w:ascii="楷体_GB2312" w:hAnsi="楷体_GB2312" w:eastAsia="楷体_GB2312" w:cs="楷体_GB2312"/>
          <w:sz w:val="32"/>
          <w:szCs w:val="32"/>
          <w:lang w:eastAsia="zh-CN"/>
        </w:rPr>
        <w:t>。</w:t>
      </w:r>
      <w:r>
        <w:rPr>
          <w:rFonts w:hint="eastAsia" w:ascii="仿宋_GB2312" w:hAnsi="仿宋_GB2312" w:eastAsia="仿宋_GB2312" w:cs="仿宋_GB2312"/>
          <w:sz w:val="32"/>
          <w:szCs w:val="32"/>
        </w:rPr>
        <w:t xml:space="preserve">指用于居住、科学研究、医疗卫生、文化教育、机关团体办公、社会福利等需要保持安静的建筑物。 </w:t>
      </w:r>
    </w:p>
    <w:p w14:paraId="7F2242AE">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textAlignment w:val="auto"/>
        <w:outlineLvl w:val="1"/>
        <w:rPr>
          <w:rFonts w:hint="eastAsia" w:ascii="仿宋_GB2312" w:hAnsi="仿宋_GB2312" w:eastAsia="仿宋_GB2312" w:cs="仿宋_GB2312"/>
          <w:sz w:val="32"/>
          <w:szCs w:val="32"/>
        </w:rPr>
      </w:pPr>
      <w:r>
        <w:rPr>
          <w:rFonts w:hint="eastAsia" w:ascii="楷体_GB2312" w:hAnsi="Times New Roman" w:eastAsia="楷体_GB2312"/>
          <w:sz w:val="32"/>
          <w:szCs w:val="32"/>
          <w:lang w:eastAsia="zh-CN"/>
        </w:rPr>
        <w:t>（</w:t>
      </w:r>
      <w:r>
        <w:rPr>
          <w:rFonts w:hint="eastAsia" w:ascii="楷体_GB2312" w:hAnsi="Times New Roman" w:eastAsia="楷体_GB2312"/>
          <w:sz w:val="32"/>
          <w:szCs w:val="32"/>
          <w:lang w:val="en-US" w:eastAsia="zh-CN"/>
        </w:rPr>
        <w:t>二</w:t>
      </w:r>
      <w:r>
        <w:rPr>
          <w:rFonts w:hint="eastAsia" w:ascii="楷体_GB2312" w:hAnsi="Times New Roman" w:eastAsia="楷体_GB2312"/>
          <w:sz w:val="32"/>
          <w:szCs w:val="32"/>
          <w:lang w:eastAsia="zh-CN"/>
        </w:rPr>
        <w:t>）</w:t>
      </w:r>
      <w:r>
        <w:rPr>
          <w:rFonts w:hint="eastAsia" w:ascii="楷体_GB2312" w:hAnsi="Times New Roman" w:eastAsia="楷体_GB2312"/>
          <w:sz w:val="32"/>
          <w:szCs w:val="32"/>
        </w:rPr>
        <w:t>噪声敏感建筑物集中区域</w:t>
      </w:r>
      <w:r>
        <w:rPr>
          <w:rFonts w:hint="eastAsia" w:ascii="楷体_GB2312" w:hAnsi="Times New Roman" w:eastAsia="楷体_GB2312"/>
          <w:sz w:val="32"/>
          <w:szCs w:val="32"/>
          <w:lang w:eastAsia="zh-CN"/>
        </w:rPr>
        <w:t>。</w:t>
      </w:r>
      <w:r>
        <w:rPr>
          <w:rFonts w:hint="eastAsia" w:ascii="仿宋_GB2312" w:hAnsi="仿宋_GB2312" w:eastAsia="仿宋_GB2312" w:cs="仿宋_GB2312"/>
          <w:sz w:val="32"/>
          <w:szCs w:val="32"/>
          <w:lang w:val="en-US" w:eastAsia="zh-CN"/>
        </w:rPr>
        <w:t>指以</w:t>
      </w:r>
      <w:r>
        <w:rPr>
          <w:rFonts w:hint="eastAsia" w:ascii="仿宋_GB2312" w:hAnsi="仿宋_GB2312" w:eastAsia="仿宋_GB2312" w:cs="仿宋_GB2312"/>
          <w:sz w:val="32"/>
          <w:szCs w:val="32"/>
        </w:rPr>
        <w:t>用于居住、科学研究、医疗卫生、文化教育、机关团体办公、社会福利等需要保持安静的建筑物为主的区域。</w:t>
      </w:r>
    </w:p>
    <w:p w14:paraId="1C9BAFF7">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lang w:val="en-US" w:eastAsia="zh-CN"/>
        </w:rPr>
        <w:t>四</w:t>
      </w:r>
      <w:r>
        <w:rPr>
          <w:rFonts w:hint="eastAsia" w:ascii="黑体" w:hAnsi="黑体" w:eastAsia="黑体" w:cs="黑体"/>
          <w:sz w:val="32"/>
          <w:szCs w:val="32"/>
        </w:rPr>
        <w:t>、划分过程</w:t>
      </w:r>
    </w:p>
    <w:p w14:paraId="250FB01C">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textAlignment w:val="auto"/>
        <w:outlineLvl w:val="1"/>
        <w:rPr>
          <w:rFonts w:hint="eastAsia" w:ascii="仿宋_GB2312" w:hAnsi="仿宋_GB2312" w:eastAsia="仿宋_GB2312" w:cs="仿宋_GB2312"/>
          <w:color w:val="auto"/>
          <w:sz w:val="32"/>
          <w:szCs w:val="32"/>
          <w:highlight w:val="none"/>
        </w:rPr>
      </w:pPr>
      <w:r>
        <w:rPr>
          <w:rFonts w:hint="eastAsia" w:ascii="楷体_GB2312" w:hAnsi="Times New Roman" w:eastAsia="楷体_GB2312"/>
          <w:sz w:val="32"/>
          <w:szCs w:val="32"/>
        </w:rPr>
        <w:t>（一）划分原则</w:t>
      </w:r>
      <w:r>
        <w:rPr>
          <w:rFonts w:hint="eastAsia" w:ascii="楷体_GB2312" w:hAnsi="Times New Roman" w:eastAsia="楷体_GB2312"/>
          <w:sz w:val="32"/>
          <w:szCs w:val="32"/>
          <w:lang w:eastAsia="zh-CN"/>
        </w:rPr>
        <w:t>。</w:t>
      </w:r>
      <w:r>
        <w:rPr>
          <w:rFonts w:hint="eastAsia" w:ascii="仿宋_GB2312" w:hAnsi="仿宋_GB2312" w:eastAsia="仿宋_GB2312" w:cs="仿宋_GB2312"/>
          <w:color w:val="000000"/>
          <w:sz w:val="32"/>
          <w:szCs w:val="32"/>
        </w:rPr>
        <w:t>综合考虑噪声敏感建筑物占地面积、噪声污染影响范围和程度等因素</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auto"/>
          <w:sz w:val="32"/>
          <w:szCs w:val="32"/>
          <w:highlight w:val="none"/>
        </w:rPr>
        <w:t>有效衔接声环境功能区，</w:t>
      </w:r>
      <w:r>
        <w:rPr>
          <w:rFonts w:hint="eastAsia" w:ascii="仿宋_GB2312" w:hAnsi="仿宋_GB2312" w:eastAsia="仿宋_GB2312" w:cs="仿宋_GB2312"/>
          <w:color w:val="auto"/>
          <w:sz w:val="32"/>
          <w:szCs w:val="32"/>
          <w:highlight w:val="none"/>
          <w:lang w:eastAsia="zh-CN"/>
        </w:rPr>
        <w:t>并</w:t>
      </w:r>
      <w:r>
        <w:rPr>
          <w:rFonts w:hint="eastAsia" w:ascii="仿宋_GB2312" w:hAnsi="仿宋_GB2312" w:eastAsia="仿宋_GB2312" w:cs="仿宋_GB2312"/>
          <w:color w:val="auto"/>
          <w:sz w:val="32"/>
          <w:szCs w:val="32"/>
          <w:highlight w:val="none"/>
        </w:rPr>
        <w:t>以城市建设现状为基础，</w:t>
      </w:r>
      <w:r>
        <w:rPr>
          <w:rFonts w:hint="eastAsia" w:ascii="仿宋_GB2312" w:hAnsi="仿宋_GB2312" w:eastAsia="仿宋_GB2312" w:cs="仿宋_GB2312"/>
          <w:color w:val="auto"/>
          <w:sz w:val="32"/>
          <w:szCs w:val="32"/>
          <w:highlight w:val="none"/>
          <w:lang w:val="en-US" w:eastAsia="zh-CN"/>
        </w:rPr>
        <w:t>结合建筑物使用功能，</w:t>
      </w:r>
      <w:r>
        <w:rPr>
          <w:rFonts w:hint="eastAsia" w:ascii="仿宋_GB2312" w:hAnsi="仿宋_GB2312" w:eastAsia="仿宋_GB2312" w:cs="仿宋_GB2312"/>
          <w:color w:val="auto"/>
          <w:sz w:val="32"/>
          <w:szCs w:val="32"/>
          <w:highlight w:val="none"/>
        </w:rPr>
        <w:t>辅助结合规划</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因地制宜划定</w:t>
      </w:r>
      <w:r>
        <w:rPr>
          <w:rFonts w:hint="eastAsia" w:ascii="仿宋_GB2312" w:hAnsi="仿宋_GB2312" w:eastAsia="仿宋_GB2312" w:cs="仿宋_GB2312"/>
          <w:sz w:val="32"/>
          <w:szCs w:val="32"/>
        </w:rPr>
        <w:t>噪声敏感建筑物集中区域</w:t>
      </w:r>
      <w:r>
        <w:rPr>
          <w:rFonts w:hint="eastAsia" w:ascii="仿宋_GB2312" w:hAnsi="仿宋_GB2312" w:eastAsia="仿宋_GB2312" w:cs="仿宋_GB2312"/>
          <w:color w:val="auto"/>
          <w:sz w:val="32"/>
          <w:szCs w:val="32"/>
          <w:highlight w:val="none"/>
        </w:rPr>
        <w:t>。</w:t>
      </w:r>
    </w:p>
    <w:p w14:paraId="3B659ACB">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textAlignment w:val="auto"/>
        <w:outlineLvl w:val="1"/>
        <w:rPr>
          <w:rFonts w:hint="eastAsia" w:ascii="楷体_GB2312" w:hAnsi="Times New Roman" w:eastAsia="楷体_GB2312"/>
          <w:sz w:val="32"/>
          <w:szCs w:val="32"/>
          <w:lang w:eastAsia="zh-CN"/>
        </w:rPr>
      </w:pPr>
      <w:r>
        <w:rPr>
          <w:rFonts w:hint="eastAsia" w:ascii="楷体_GB2312" w:hAnsi="Times New Roman" w:eastAsia="楷体_GB2312"/>
          <w:sz w:val="32"/>
          <w:szCs w:val="32"/>
        </w:rPr>
        <w:t>（二）划分方法</w:t>
      </w:r>
      <w:r>
        <w:rPr>
          <w:rFonts w:hint="eastAsia" w:ascii="楷体_GB2312" w:hAnsi="Times New Roman" w:eastAsia="楷体_GB2312"/>
          <w:sz w:val="32"/>
          <w:szCs w:val="32"/>
          <w:lang w:eastAsia="zh-CN"/>
        </w:rPr>
        <w:t>。</w:t>
      </w:r>
    </w:p>
    <w:p w14:paraId="16CAC234">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1.以</w:t>
      </w:r>
      <w:r>
        <w:rPr>
          <w:rFonts w:hint="eastAsia" w:ascii="仿宋_GB2312" w:hAnsi="仿宋_GB2312" w:eastAsia="仿宋_GB2312" w:cs="仿宋_GB2312"/>
          <w:sz w:val="32"/>
          <w:szCs w:val="32"/>
          <w:lang w:val="en-US" w:eastAsia="zh-CN"/>
        </w:rPr>
        <w:t>市中</w:t>
      </w:r>
      <w:r>
        <w:rPr>
          <w:rFonts w:hint="eastAsia" w:ascii="仿宋_GB2312" w:hAnsi="仿宋_GB2312" w:eastAsia="仿宋_GB2312" w:cs="仿宋_GB2312"/>
          <w:sz w:val="32"/>
          <w:szCs w:val="32"/>
        </w:rPr>
        <w:t>区</w:t>
      </w:r>
      <w:r>
        <w:rPr>
          <w:rFonts w:hint="eastAsia" w:ascii="仿宋_GB2312" w:hAnsi="仿宋_GB2312" w:eastAsia="仿宋_GB2312" w:cs="仿宋_GB2312"/>
          <w:color w:val="auto"/>
          <w:sz w:val="32"/>
          <w:szCs w:val="32"/>
          <w:highlight w:val="none"/>
          <w:lang w:eastAsia="zh-CN"/>
        </w:rPr>
        <w:t>现有</w:t>
      </w:r>
      <w:r>
        <w:rPr>
          <w:rFonts w:hint="eastAsia" w:ascii="仿宋_GB2312" w:hAnsi="仿宋_GB2312" w:eastAsia="仿宋_GB2312" w:cs="仿宋_GB2312"/>
          <w:sz w:val="32"/>
          <w:szCs w:val="32"/>
        </w:rPr>
        <w:t>声环境功能区划分结果为基础，结合高分辨率的遥感影像图进行划分。</w:t>
      </w:r>
    </w:p>
    <w:p w14:paraId="6B96FCA5">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color w:val="000000"/>
          <w:sz w:val="32"/>
          <w:szCs w:val="32"/>
        </w:rPr>
        <w:t>对于1类、2类声环境功能区区域范围内用地，剔除</w:t>
      </w:r>
      <w:r>
        <w:rPr>
          <w:rFonts w:hint="eastAsia" w:ascii="仿宋_GB2312" w:hAnsi="仿宋_GB2312" w:eastAsia="仿宋_GB2312" w:cs="仿宋_GB2312"/>
          <w:color w:val="auto"/>
          <w:sz w:val="32"/>
          <w:szCs w:val="32"/>
          <w:highlight w:val="none"/>
          <w:lang w:eastAsia="zh-CN"/>
        </w:rPr>
        <w:t>鲁润名商广场、济南老商埠等</w:t>
      </w:r>
      <w:r>
        <w:rPr>
          <w:rFonts w:hint="eastAsia" w:ascii="仿宋_GB2312" w:hAnsi="仿宋_GB2312" w:eastAsia="仿宋_GB2312" w:cs="仿宋_GB2312"/>
          <w:color w:val="000000"/>
          <w:sz w:val="32"/>
          <w:szCs w:val="32"/>
        </w:rPr>
        <w:t>商业金融</w:t>
      </w:r>
      <w:r>
        <w:rPr>
          <w:rFonts w:hint="eastAsia" w:ascii="仿宋_GB2312" w:hAnsi="仿宋_GB2312" w:eastAsia="仿宋_GB2312" w:cs="仿宋_GB2312"/>
          <w:color w:val="000000"/>
          <w:sz w:val="32"/>
          <w:szCs w:val="32"/>
          <w:lang w:val="en-US" w:eastAsia="zh-CN"/>
        </w:rPr>
        <w:t>用地，</w:t>
      </w:r>
      <w:r>
        <w:rPr>
          <w:rFonts w:hint="eastAsia" w:ascii="仿宋_GB2312" w:hAnsi="仿宋_GB2312" w:eastAsia="仿宋_GB2312" w:cs="仿宋_GB2312"/>
          <w:color w:val="auto"/>
          <w:sz w:val="32"/>
          <w:szCs w:val="32"/>
          <w:highlight w:val="none"/>
          <w:lang w:eastAsia="zh-CN"/>
        </w:rPr>
        <w:t>济南海鲜大市场、七贤综合商贸城等</w:t>
      </w:r>
      <w:r>
        <w:rPr>
          <w:rFonts w:hint="eastAsia" w:ascii="仿宋_GB2312" w:hAnsi="仿宋_GB2312" w:eastAsia="仿宋_GB2312" w:cs="仿宋_GB2312"/>
          <w:color w:val="000000"/>
          <w:sz w:val="32"/>
          <w:szCs w:val="32"/>
        </w:rPr>
        <w:t>集市贸易</w:t>
      </w:r>
      <w:r>
        <w:rPr>
          <w:rFonts w:hint="eastAsia" w:ascii="仿宋_GB2312" w:hAnsi="仿宋_GB2312" w:eastAsia="仿宋_GB2312" w:cs="仿宋_GB2312"/>
          <w:color w:val="000000"/>
          <w:sz w:val="32"/>
          <w:szCs w:val="32"/>
          <w:lang w:val="en-US" w:eastAsia="zh-CN"/>
        </w:rPr>
        <w:t>用地，</w:t>
      </w:r>
      <w:r>
        <w:rPr>
          <w:rFonts w:hint="eastAsia" w:ascii="仿宋_GB2312" w:hAnsi="仿宋_GB2312" w:eastAsia="仿宋_GB2312" w:cs="仿宋_GB2312"/>
          <w:color w:val="auto"/>
          <w:sz w:val="32"/>
          <w:szCs w:val="32"/>
          <w:highlight w:val="none"/>
          <w:lang w:val="en-US" w:eastAsia="zh-CN"/>
        </w:rPr>
        <w:t>济南复兴工业园、济南热电公司等</w:t>
      </w:r>
      <w:r>
        <w:rPr>
          <w:rFonts w:hint="eastAsia" w:ascii="仿宋_GB2312" w:hAnsi="仿宋_GB2312" w:eastAsia="仿宋_GB2312" w:cs="仿宋_GB2312"/>
          <w:color w:val="000000"/>
          <w:sz w:val="32"/>
          <w:szCs w:val="32"/>
        </w:rPr>
        <w:t>工业生产</w:t>
      </w:r>
      <w:r>
        <w:rPr>
          <w:rFonts w:hint="eastAsia" w:ascii="仿宋_GB2312" w:hAnsi="仿宋_GB2312" w:eastAsia="仿宋_GB2312" w:cs="仿宋_GB2312"/>
          <w:color w:val="000000"/>
          <w:sz w:val="32"/>
          <w:szCs w:val="32"/>
          <w:lang w:val="en-US" w:eastAsia="zh-CN"/>
        </w:rPr>
        <w:t>用地，</w:t>
      </w:r>
      <w:r>
        <w:rPr>
          <w:rFonts w:hint="eastAsia" w:ascii="仿宋_GB2312" w:hAnsi="仿宋_GB2312" w:eastAsia="仿宋_GB2312" w:cs="仿宋_GB2312"/>
          <w:color w:val="auto"/>
          <w:sz w:val="32"/>
          <w:szCs w:val="32"/>
          <w:highlight w:val="none"/>
          <w:lang w:val="en-US" w:eastAsia="zh-CN"/>
        </w:rPr>
        <w:t>济南西山汽配城物流园等</w:t>
      </w:r>
      <w:r>
        <w:rPr>
          <w:rFonts w:hint="eastAsia" w:ascii="仿宋_GB2312" w:hAnsi="仿宋_GB2312" w:eastAsia="仿宋_GB2312" w:cs="仿宋_GB2312"/>
          <w:color w:val="000000"/>
          <w:sz w:val="32"/>
          <w:szCs w:val="32"/>
        </w:rPr>
        <w:t>仓储物流</w:t>
      </w:r>
      <w:r>
        <w:rPr>
          <w:rFonts w:hint="eastAsia" w:ascii="仿宋_GB2312" w:hAnsi="仿宋_GB2312" w:eastAsia="仿宋_GB2312" w:cs="仿宋_GB2312"/>
          <w:color w:val="000000"/>
          <w:sz w:val="32"/>
          <w:szCs w:val="32"/>
          <w:lang w:val="en-US" w:eastAsia="zh-CN"/>
        </w:rPr>
        <w:t>用地，</w:t>
      </w:r>
      <w:r>
        <w:rPr>
          <w:rFonts w:hint="eastAsia" w:ascii="仿宋_GB2312" w:hAnsi="仿宋_GB2312" w:eastAsia="仿宋_GB2312" w:cs="仿宋_GB2312"/>
          <w:color w:val="auto"/>
          <w:sz w:val="32"/>
          <w:szCs w:val="32"/>
          <w:highlight w:val="none"/>
          <w:lang w:eastAsia="zh-CN"/>
        </w:rPr>
        <w:t>济南南站等</w:t>
      </w:r>
      <w:r>
        <w:rPr>
          <w:rFonts w:hint="eastAsia" w:ascii="仿宋_GB2312" w:hAnsi="仿宋_GB2312" w:eastAsia="仿宋_GB2312" w:cs="仿宋_GB2312"/>
          <w:color w:val="000000"/>
          <w:sz w:val="32"/>
          <w:szCs w:val="32"/>
        </w:rPr>
        <w:t>交通设施用地</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公用设施</w:t>
      </w:r>
      <w:r>
        <w:rPr>
          <w:rFonts w:hint="eastAsia" w:ascii="仿宋_GB2312" w:hAnsi="仿宋_GB2312" w:eastAsia="仿宋_GB2312" w:cs="仿宋_GB2312"/>
          <w:color w:val="000000"/>
          <w:sz w:val="32"/>
          <w:szCs w:val="32"/>
          <w:lang w:val="en-US" w:eastAsia="zh-CN"/>
        </w:rPr>
        <w:t>用地等</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auto"/>
          <w:sz w:val="32"/>
          <w:szCs w:val="32"/>
          <w:highlight w:val="none"/>
          <w:lang w:eastAsia="zh-CN"/>
        </w:rPr>
        <w:t>以及中山公园、郎茂山山体公园、望岳康体公园等</w:t>
      </w:r>
      <w:r>
        <w:rPr>
          <w:rFonts w:hint="eastAsia" w:ascii="仿宋_GB2312" w:hAnsi="仿宋_GB2312" w:eastAsia="仿宋_GB2312" w:cs="仿宋_GB2312"/>
          <w:color w:val="auto"/>
          <w:sz w:val="32"/>
          <w:szCs w:val="32"/>
          <w:highlight w:val="none"/>
        </w:rPr>
        <w:t>公园</w:t>
      </w:r>
      <w:r>
        <w:rPr>
          <w:rFonts w:hint="eastAsia" w:ascii="仿宋_GB2312" w:hAnsi="仿宋_GB2312" w:eastAsia="仿宋_GB2312" w:cs="仿宋_GB2312"/>
          <w:color w:val="auto"/>
          <w:sz w:val="32"/>
          <w:szCs w:val="32"/>
          <w:highlight w:val="none"/>
          <w:lang w:eastAsia="zh-CN"/>
        </w:rPr>
        <w:t>用地，</w:t>
      </w:r>
      <w:r>
        <w:rPr>
          <w:rFonts w:hint="eastAsia" w:ascii="仿宋_GB2312" w:hAnsi="仿宋_GB2312" w:eastAsia="仿宋_GB2312" w:cs="仿宋_GB2312"/>
          <w:color w:val="000000"/>
          <w:sz w:val="32"/>
          <w:szCs w:val="32"/>
        </w:rPr>
        <w:t>绿地、空地等</w:t>
      </w:r>
      <w:r>
        <w:rPr>
          <w:rFonts w:hint="eastAsia" w:ascii="仿宋_GB2312" w:hAnsi="仿宋_GB2312" w:eastAsia="仿宋_GB2312" w:cs="仿宋_GB2312"/>
          <w:sz w:val="32"/>
          <w:szCs w:val="32"/>
        </w:rPr>
        <w:t>非敏感建筑物，</w:t>
      </w:r>
      <w:r>
        <w:rPr>
          <w:rFonts w:hint="eastAsia" w:ascii="仿宋_GB2312" w:hAnsi="仿宋_GB2312" w:eastAsia="仿宋_GB2312" w:cs="仿宋_GB2312"/>
          <w:color w:val="000000"/>
          <w:sz w:val="32"/>
          <w:szCs w:val="32"/>
        </w:rPr>
        <w:t>其余区域划定为噪声敏感建筑物集中区域。</w:t>
      </w:r>
    </w:p>
    <w:p w14:paraId="6C6BBDE5">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color w:val="auto"/>
          <w:sz w:val="32"/>
          <w:szCs w:val="32"/>
          <w:highlight w:val="none"/>
        </w:rPr>
        <w:t>除商住一体的</w:t>
      </w:r>
      <w:r>
        <w:rPr>
          <w:rFonts w:hint="eastAsia" w:ascii="仿宋_GB2312" w:hAnsi="仿宋_GB2312" w:eastAsia="仿宋_GB2312" w:cs="仿宋_GB2312"/>
          <w:color w:val="auto"/>
          <w:sz w:val="32"/>
          <w:szCs w:val="32"/>
          <w:highlight w:val="none"/>
          <w:lang w:eastAsia="zh-CN"/>
        </w:rPr>
        <w:t>沿街底商</w:t>
      </w:r>
      <w:r>
        <w:rPr>
          <w:rFonts w:hint="eastAsia" w:ascii="仿宋_GB2312" w:hAnsi="仿宋_GB2312" w:eastAsia="仿宋_GB2312" w:cs="仿宋_GB2312"/>
          <w:color w:val="auto"/>
          <w:sz w:val="32"/>
          <w:szCs w:val="32"/>
          <w:highlight w:val="none"/>
        </w:rPr>
        <w:t>外</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sz w:val="32"/>
          <w:szCs w:val="32"/>
        </w:rPr>
        <w:t>临街的商业综合体</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如</w:t>
      </w:r>
      <w:r>
        <w:rPr>
          <w:rFonts w:hint="eastAsia" w:ascii="仿宋_GB2312" w:hAnsi="仿宋_GB2312" w:eastAsia="仿宋_GB2312" w:cs="仿宋_GB2312"/>
          <w:color w:val="auto"/>
          <w:sz w:val="32"/>
          <w:szCs w:val="32"/>
          <w:highlight w:val="none"/>
          <w:lang w:eastAsia="zh-CN"/>
        </w:rPr>
        <w:t>万达广场</w:t>
      </w:r>
      <w:r>
        <w:rPr>
          <w:rFonts w:hint="eastAsia" w:ascii="仿宋_GB2312" w:hAnsi="仿宋_GB2312" w:eastAsia="仿宋_GB2312" w:cs="仿宋_GB2312"/>
          <w:color w:val="auto"/>
          <w:sz w:val="32"/>
          <w:szCs w:val="32"/>
          <w:highlight w:val="none"/>
          <w:lang w:val="en-US" w:eastAsia="zh-CN"/>
        </w:rPr>
        <w:t>经四路店</w:t>
      </w:r>
      <w:r>
        <w:rPr>
          <w:rFonts w:hint="eastAsia" w:ascii="仿宋_GB2312" w:hAnsi="仿宋_GB2312" w:eastAsia="仿宋_GB2312" w:cs="仿宋_GB2312"/>
          <w:color w:val="auto"/>
          <w:sz w:val="32"/>
          <w:szCs w:val="32"/>
          <w:highlight w:val="none"/>
          <w:lang w:eastAsia="zh-CN"/>
        </w:rPr>
        <w:t>、中海环宇城购物中心、欧亚大观</w:t>
      </w:r>
      <w:r>
        <w:rPr>
          <w:rFonts w:hint="eastAsia" w:ascii="仿宋_GB2312" w:hAnsi="仿宋_GB2312" w:eastAsia="仿宋_GB2312" w:cs="仿宋_GB2312"/>
          <w:color w:val="auto"/>
          <w:sz w:val="32"/>
          <w:szCs w:val="32"/>
          <w:highlight w:val="none"/>
          <w:lang w:val="en-US" w:eastAsia="zh-CN"/>
        </w:rPr>
        <w:t>商都</w:t>
      </w:r>
      <w:r>
        <w:rPr>
          <w:rFonts w:hint="eastAsia" w:ascii="仿宋_GB2312" w:hAnsi="仿宋_GB2312" w:eastAsia="仿宋_GB2312" w:cs="仿宋_GB2312"/>
          <w:color w:val="auto"/>
          <w:sz w:val="32"/>
          <w:szCs w:val="32"/>
          <w:highlight w:val="none"/>
          <w:lang w:eastAsia="zh-CN"/>
        </w:rPr>
        <w:t>等</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应剔尽剔。</w:t>
      </w:r>
    </w:p>
    <w:p w14:paraId="2D54E0E6">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color w:val="000000"/>
          <w:sz w:val="32"/>
          <w:szCs w:val="32"/>
          <w:lang w:val="en-US" w:eastAsia="zh-CN"/>
        </w:rPr>
        <w:t>4</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auto"/>
          <w:sz w:val="32"/>
          <w:szCs w:val="32"/>
          <w:highlight w:val="none"/>
          <w:lang w:val="en-US" w:eastAsia="zh-CN"/>
        </w:rPr>
        <w:t>将</w:t>
      </w:r>
      <w:r>
        <w:rPr>
          <w:rFonts w:hint="eastAsia" w:ascii="仿宋_GB2312" w:hAnsi="仿宋_GB2312" w:eastAsia="仿宋_GB2312" w:cs="仿宋_GB2312"/>
          <w:color w:val="auto"/>
          <w:sz w:val="32"/>
          <w:szCs w:val="32"/>
          <w:highlight w:val="none"/>
        </w:rPr>
        <w:t>行政边界</w:t>
      </w:r>
      <w:r>
        <w:rPr>
          <w:rFonts w:hint="eastAsia" w:ascii="仿宋_GB2312" w:hAnsi="仿宋_GB2312" w:eastAsia="仿宋_GB2312" w:cs="仿宋_GB2312"/>
          <w:color w:val="auto"/>
          <w:sz w:val="32"/>
          <w:szCs w:val="32"/>
          <w:highlight w:val="none"/>
          <w:lang w:eastAsia="zh-CN"/>
        </w:rPr>
        <w:t>，英雄山路、二环南路、经四路、经八路等</w:t>
      </w:r>
      <w:r>
        <w:rPr>
          <w:rFonts w:hint="eastAsia" w:ascii="仿宋_GB2312" w:hAnsi="仿宋_GB2312" w:eastAsia="仿宋_GB2312" w:cs="仿宋_GB2312"/>
          <w:color w:val="auto"/>
          <w:sz w:val="32"/>
          <w:szCs w:val="32"/>
          <w:highlight w:val="none"/>
        </w:rPr>
        <w:t>交通干线（次干路及以上级别）</w:t>
      </w:r>
      <w:r>
        <w:rPr>
          <w:rFonts w:hint="eastAsia" w:ascii="仿宋_GB2312" w:hAnsi="仿宋_GB2312" w:eastAsia="仿宋_GB2312" w:cs="仿宋_GB2312"/>
          <w:color w:val="auto"/>
          <w:sz w:val="32"/>
          <w:szCs w:val="32"/>
          <w:highlight w:val="none"/>
          <w:lang w:eastAsia="zh-CN"/>
        </w:rPr>
        <w:t>，马</w:t>
      </w:r>
      <w:r>
        <w:rPr>
          <w:rFonts w:hint="eastAsia" w:ascii="仿宋_GB2312" w:hAnsi="仿宋_GB2312" w:eastAsia="仿宋_GB2312" w:cs="仿宋_GB2312"/>
          <w:color w:val="auto"/>
          <w:sz w:val="32"/>
          <w:szCs w:val="32"/>
          <w:highlight w:val="none"/>
          <w:lang w:val="en-US" w:eastAsia="zh-CN"/>
        </w:rPr>
        <w:t>武</w:t>
      </w:r>
      <w:r>
        <w:rPr>
          <w:rFonts w:hint="eastAsia" w:ascii="仿宋_GB2312" w:hAnsi="仿宋_GB2312" w:eastAsia="仿宋_GB2312" w:cs="仿宋_GB2312"/>
          <w:color w:val="auto"/>
          <w:sz w:val="32"/>
          <w:szCs w:val="32"/>
          <w:highlight w:val="none"/>
          <w:lang w:eastAsia="zh-CN"/>
        </w:rPr>
        <w:t>寨山体公园、小东山山体公园、郎茂山山体公园、金鸡岭山体公园、卧虎山山体公园等</w:t>
      </w:r>
      <w:r>
        <w:rPr>
          <w:rFonts w:hint="eastAsia" w:ascii="仿宋_GB2312" w:hAnsi="仿宋_GB2312" w:eastAsia="仿宋_GB2312" w:cs="仿宋_GB2312"/>
          <w:color w:val="auto"/>
          <w:sz w:val="32"/>
          <w:szCs w:val="32"/>
          <w:highlight w:val="none"/>
        </w:rPr>
        <w:t>公园绿地</w:t>
      </w:r>
      <w:r>
        <w:rPr>
          <w:rFonts w:hint="eastAsia" w:ascii="仿宋_GB2312" w:hAnsi="仿宋_GB2312" w:eastAsia="仿宋_GB2312" w:cs="仿宋_GB2312"/>
          <w:color w:val="auto"/>
          <w:sz w:val="32"/>
          <w:szCs w:val="32"/>
          <w:highlight w:val="none"/>
          <w:lang w:eastAsia="zh-CN"/>
        </w:rPr>
        <w:t>，玉符河、兴济河等</w:t>
      </w:r>
      <w:r>
        <w:rPr>
          <w:rFonts w:hint="eastAsia" w:ascii="仿宋_GB2312" w:hAnsi="仿宋_GB2312" w:eastAsia="仿宋_GB2312" w:cs="仿宋_GB2312"/>
          <w:color w:val="auto"/>
          <w:sz w:val="32"/>
          <w:szCs w:val="32"/>
          <w:highlight w:val="none"/>
        </w:rPr>
        <w:t>河流湖泊</w:t>
      </w:r>
      <w:r>
        <w:rPr>
          <w:rFonts w:hint="eastAsia" w:ascii="仿宋_GB2312" w:hAnsi="仿宋_GB2312" w:eastAsia="仿宋_GB2312" w:cs="仿宋_GB2312"/>
          <w:color w:val="auto"/>
          <w:sz w:val="32"/>
          <w:szCs w:val="32"/>
          <w:highlight w:val="none"/>
          <w:lang w:eastAsia="zh-CN"/>
        </w:rPr>
        <w:t>以及</w:t>
      </w:r>
      <w:r>
        <w:rPr>
          <w:rFonts w:hint="eastAsia" w:ascii="仿宋_GB2312" w:hAnsi="仿宋_GB2312" w:eastAsia="仿宋_GB2312" w:cs="仿宋_GB2312"/>
          <w:color w:val="000000"/>
          <w:sz w:val="32"/>
          <w:szCs w:val="32"/>
        </w:rPr>
        <w:t>自然地形等作为边界。</w:t>
      </w:r>
    </w:p>
    <w:p w14:paraId="1043B7F5">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w:t>
      </w:r>
      <w:r>
        <w:rPr>
          <w:rFonts w:hint="eastAsia" w:ascii="仿宋_GB2312" w:hAnsi="仿宋_GB2312" w:eastAsia="仿宋_GB2312" w:cs="仿宋_GB2312"/>
          <w:color w:val="auto"/>
          <w:sz w:val="32"/>
          <w:szCs w:val="32"/>
          <w:highlight w:val="none"/>
        </w:rPr>
        <w:t>将非交通干线分隔的多个相邻区域合并为一个连片噪声敏感建筑物集中区域</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其中，非交通干线可作为集中区域内部道路纳入面积统计。</w:t>
      </w:r>
      <w:r>
        <w:rPr>
          <w:rFonts w:hint="eastAsia" w:ascii="仿宋_GB2312" w:hAnsi="仿宋_GB2312" w:eastAsia="仿宋_GB2312" w:cs="仿宋_GB2312"/>
          <w:color w:val="auto"/>
          <w:sz w:val="32"/>
          <w:szCs w:val="32"/>
          <w:highlight w:val="none"/>
          <w:lang w:eastAsia="zh-CN"/>
        </w:rPr>
        <w:t>合并后，</w:t>
      </w:r>
      <w:r>
        <w:rPr>
          <w:rFonts w:hint="eastAsia" w:ascii="仿宋_GB2312" w:hAnsi="仿宋_GB2312" w:eastAsia="仿宋_GB2312" w:cs="仿宋_GB2312"/>
          <w:color w:val="000000"/>
          <w:sz w:val="32"/>
          <w:szCs w:val="32"/>
        </w:rPr>
        <w:t>单个噪声敏感建筑物集中区域面积原则上不小于0.1平方公里</w:t>
      </w:r>
      <w:r>
        <w:rPr>
          <w:rFonts w:hint="eastAsia" w:ascii="仿宋_GB2312" w:hAnsi="仿宋_GB2312" w:eastAsia="仿宋_GB2312" w:cs="仿宋_GB2312"/>
          <w:sz w:val="32"/>
          <w:szCs w:val="32"/>
        </w:rPr>
        <w:t>。</w:t>
      </w:r>
    </w:p>
    <w:p w14:paraId="721ED614">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textAlignment w:val="auto"/>
        <w:outlineLvl w:val="1"/>
        <w:rPr>
          <w:rFonts w:ascii="楷体_GB2312" w:hAnsi="Times New Roman" w:eastAsia="楷体_GB2312"/>
          <w:sz w:val="32"/>
          <w:szCs w:val="32"/>
        </w:rPr>
      </w:pPr>
      <w:r>
        <w:rPr>
          <w:rFonts w:hint="eastAsia" w:ascii="楷体_GB2312" w:hAnsi="Times New Roman" w:eastAsia="楷体_GB2312"/>
          <w:sz w:val="32"/>
          <w:szCs w:val="32"/>
        </w:rPr>
        <w:t>（三）划分结果</w:t>
      </w:r>
      <w:r>
        <w:rPr>
          <w:rFonts w:hint="eastAsia" w:ascii="楷体_GB2312" w:hAnsi="Times New Roman" w:eastAsia="楷体_GB2312"/>
          <w:sz w:val="32"/>
          <w:szCs w:val="32"/>
          <w:lang w:eastAsia="zh-CN"/>
        </w:rPr>
        <w:t>。</w:t>
      </w:r>
      <w:r>
        <w:rPr>
          <w:rFonts w:hint="eastAsia" w:ascii="仿宋_GB2312" w:hAnsi="仿宋_GB2312" w:eastAsia="仿宋_GB2312" w:cs="仿宋_GB2312"/>
          <w:sz w:val="32"/>
          <w:szCs w:val="32"/>
        </w:rPr>
        <w:t>本次共划定敏感建筑物集中区域</w:t>
      </w:r>
      <w:r>
        <w:rPr>
          <w:rFonts w:hint="eastAsia" w:ascii="仿宋_GB2312" w:hAnsi="仿宋_GB2312" w:eastAsia="仿宋_GB2312" w:cs="仿宋_GB2312"/>
          <w:sz w:val="32"/>
          <w:szCs w:val="32"/>
          <w:lang w:val="en-US" w:eastAsia="zh-CN"/>
        </w:rPr>
        <w:t>102</w:t>
      </w:r>
      <w:r>
        <w:rPr>
          <w:rFonts w:hint="eastAsia" w:ascii="仿宋_GB2312" w:hAnsi="仿宋_GB2312" w:eastAsia="仿宋_GB2312" w:cs="仿宋_GB2312"/>
          <w:sz w:val="32"/>
          <w:szCs w:val="32"/>
        </w:rPr>
        <w:t>块，面积</w:t>
      </w:r>
      <w:r>
        <w:rPr>
          <w:rFonts w:hint="eastAsia" w:ascii="仿宋_GB2312" w:hAnsi="仿宋_GB2312" w:eastAsia="仿宋_GB2312" w:cs="仿宋_GB2312"/>
          <w:color w:val="auto"/>
          <w:sz w:val="32"/>
          <w:szCs w:val="32"/>
          <w:highlight w:val="none"/>
          <w:lang w:val="en-US" w:eastAsia="zh-CN"/>
        </w:rPr>
        <w:t>35.69</w:t>
      </w:r>
      <w:r>
        <w:rPr>
          <w:rFonts w:hint="eastAsia" w:ascii="仿宋_GB2312" w:hAnsi="仿宋_GB2312" w:eastAsia="仿宋_GB2312" w:cs="仿宋_GB2312"/>
          <w:sz w:val="32"/>
          <w:szCs w:val="32"/>
        </w:rPr>
        <w:t>平方公里，占</w:t>
      </w:r>
      <w:r>
        <w:rPr>
          <w:rFonts w:hint="eastAsia" w:ascii="仿宋_GB2312" w:hAnsi="仿宋_GB2312" w:eastAsia="仿宋_GB2312" w:cs="仿宋_GB2312"/>
          <w:sz w:val="32"/>
          <w:szCs w:val="32"/>
          <w:lang w:val="en-US" w:eastAsia="zh-CN"/>
        </w:rPr>
        <w:t>市中</w:t>
      </w:r>
      <w:r>
        <w:rPr>
          <w:rFonts w:hint="eastAsia" w:ascii="仿宋_GB2312" w:hAnsi="仿宋_GB2312" w:eastAsia="仿宋_GB2312" w:cs="仿宋_GB2312"/>
          <w:sz w:val="32"/>
          <w:szCs w:val="32"/>
        </w:rPr>
        <w:t>区1类和2类声功能区面积的</w:t>
      </w:r>
      <w:r>
        <w:rPr>
          <w:rFonts w:hint="eastAsia" w:ascii="仿宋_GB2312" w:hAnsi="仿宋_GB2312" w:eastAsia="仿宋_GB2312" w:cs="仿宋_GB2312"/>
          <w:color w:val="auto"/>
          <w:sz w:val="32"/>
          <w:szCs w:val="32"/>
          <w:highlight w:val="none"/>
          <w:lang w:val="en-US" w:eastAsia="zh-CN"/>
        </w:rPr>
        <w:t>46.67</w:t>
      </w:r>
      <w:r>
        <w:rPr>
          <w:rFonts w:hint="eastAsia" w:ascii="仿宋_GB2312" w:hAnsi="仿宋_GB2312" w:eastAsia="仿宋_GB2312" w:cs="仿宋_GB2312"/>
          <w:sz w:val="32"/>
          <w:szCs w:val="32"/>
        </w:rPr>
        <w:t>%，占</w:t>
      </w:r>
      <w:r>
        <w:rPr>
          <w:rFonts w:hint="eastAsia" w:ascii="仿宋_GB2312" w:hAnsi="仿宋_GB2312" w:eastAsia="仿宋_GB2312" w:cs="仿宋_GB2312"/>
          <w:sz w:val="32"/>
          <w:szCs w:val="32"/>
          <w:lang w:val="en-US" w:eastAsia="zh-CN"/>
        </w:rPr>
        <w:t>市中</w:t>
      </w:r>
      <w:r>
        <w:rPr>
          <w:rFonts w:hint="eastAsia" w:ascii="仿宋_GB2312" w:hAnsi="仿宋_GB2312" w:eastAsia="仿宋_GB2312" w:cs="仿宋_GB2312"/>
          <w:sz w:val="32"/>
          <w:szCs w:val="32"/>
        </w:rPr>
        <w:t>区总面积的</w:t>
      </w:r>
      <w:r>
        <w:rPr>
          <w:rFonts w:hint="eastAsia" w:ascii="仿宋_GB2312" w:hAnsi="仿宋_GB2312" w:eastAsia="仿宋_GB2312" w:cs="仿宋_GB2312"/>
          <w:color w:val="auto"/>
          <w:sz w:val="32"/>
          <w:szCs w:val="32"/>
          <w:highlight w:val="none"/>
          <w:lang w:val="en-US" w:eastAsia="zh-CN"/>
        </w:rPr>
        <w:t>12.69</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详见</w:t>
      </w:r>
      <w:r>
        <w:rPr>
          <w:rFonts w:hint="eastAsia" w:ascii="仿宋_GB2312" w:hAnsi="仿宋_GB2312" w:eastAsia="仿宋_GB2312" w:cs="仿宋_GB2312"/>
          <w:color w:val="auto"/>
          <w:sz w:val="32"/>
          <w:szCs w:val="32"/>
          <w:highlight w:val="none"/>
          <w:lang w:val="en-US" w:eastAsia="zh-CN"/>
        </w:rPr>
        <w:t>附件</w:t>
      </w:r>
      <w:r>
        <w:rPr>
          <w:rFonts w:hint="eastAsia" w:ascii="仿宋_GB2312" w:hAnsi="仿宋_GB2312" w:eastAsia="仿宋_GB2312" w:cs="仿宋_GB2312"/>
          <w:sz w:val="32"/>
          <w:szCs w:val="32"/>
          <w:lang w:eastAsia="zh-CN"/>
        </w:rPr>
        <w:t>）</w:t>
      </w:r>
    </w:p>
    <w:p w14:paraId="62D9F4A0">
      <w:pPr>
        <w:keepNext w:val="0"/>
        <w:keepLines w:val="0"/>
        <w:pageBreakBefore w:val="0"/>
        <w:widowControl w:val="0"/>
        <w:kinsoku/>
        <w:wordWrap/>
        <w:overflowPunct w:val="0"/>
        <w:topLinePunct w:val="0"/>
        <w:autoSpaceDE/>
        <w:autoSpaceDN/>
        <w:bidi w:val="0"/>
        <w:adjustRightInd/>
        <w:snapToGrid/>
        <w:spacing w:line="600" w:lineRule="exact"/>
        <w:ind w:firstLine="640" w:firstLineChars="200"/>
        <w:jc w:val="left"/>
        <w:textAlignment w:val="auto"/>
        <w:outlineLvl w:val="0"/>
        <w:rPr>
          <w:rFonts w:hint="eastAsia" w:ascii="黑体" w:hAnsi="黑体" w:eastAsia="黑体" w:cs="黑体"/>
          <w:color w:val="auto"/>
          <w:sz w:val="32"/>
          <w:szCs w:val="32"/>
          <w:highlight w:val="none"/>
          <w:lang w:eastAsia="zh-CN"/>
        </w:rPr>
      </w:pPr>
      <w:r>
        <w:rPr>
          <w:rFonts w:hint="eastAsia" w:ascii="黑体" w:hAnsi="黑体" w:eastAsia="黑体" w:cs="黑体"/>
          <w:color w:val="auto"/>
          <w:sz w:val="32"/>
          <w:szCs w:val="32"/>
          <w:highlight w:val="none"/>
          <w:lang w:eastAsia="zh-CN"/>
        </w:rPr>
        <w:t>五</w:t>
      </w:r>
      <w:r>
        <w:rPr>
          <w:rFonts w:hint="eastAsia" w:ascii="黑体" w:hAnsi="黑体" w:eastAsia="黑体" w:cs="黑体"/>
          <w:color w:val="auto"/>
          <w:sz w:val="32"/>
          <w:szCs w:val="32"/>
          <w:highlight w:val="none"/>
        </w:rPr>
        <w:t>、</w:t>
      </w:r>
      <w:r>
        <w:rPr>
          <w:rFonts w:hint="eastAsia" w:ascii="黑体" w:hAnsi="黑体" w:eastAsia="黑体" w:cs="黑体"/>
          <w:color w:val="auto"/>
          <w:sz w:val="32"/>
          <w:szCs w:val="32"/>
          <w:highlight w:val="none"/>
          <w:lang w:val="en-US" w:eastAsia="zh-CN"/>
        </w:rPr>
        <w:t>其他</w:t>
      </w:r>
    </w:p>
    <w:p w14:paraId="0B9B0EFF">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highlight w:val="none"/>
          <w:lang w:val="en-US" w:eastAsia="zh-CN"/>
        </w:rPr>
      </w:pPr>
      <w:r>
        <w:rPr>
          <w:rFonts w:hint="eastAsia" w:ascii="仿宋_GB2312" w:hAnsi="仿宋_GB2312" w:eastAsia="仿宋_GB2312" w:cs="仿宋_GB2312"/>
          <w:color w:val="auto"/>
          <w:sz w:val="32"/>
          <w:highlight w:val="none"/>
          <w:lang w:val="en-US" w:eastAsia="zh-CN"/>
        </w:rPr>
        <w:t>1.按照全市声环境功能区划方案变更要求，根据市中区用地规模、性质或控制性详细规划变化情况，动态修订噪声敏感建筑物集中区域。</w:t>
      </w:r>
    </w:p>
    <w:p w14:paraId="24B2D7E7">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highlight w:val="none"/>
          <w:lang w:val="en-US" w:eastAsia="zh-CN"/>
        </w:rPr>
      </w:pPr>
      <w:r>
        <w:rPr>
          <w:rFonts w:hint="eastAsia" w:ascii="仿宋_GB2312" w:hAnsi="仿宋_GB2312" w:eastAsia="仿宋_GB2312" w:cs="仿宋_GB2312"/>
          <w:color w:val="auto"/>
          <w:sz w:val="32"/>
          <w:highlight w:val="none"/>
          <w:lang w:val="en-US" w:eastAsia="zh-CN"/>
        </w:rPr>
        <w:t>2.本方案自发布之日起实施。</w:t>
      </w:r>
    </w:p>
    <w:p w14:paraId="26B5E8F0">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highlight w:val="none"/>
          <w:lang w:val="en-US" w:eastAsia="zh-CN"/>
        </w:rPr>
      </w:pPr>
    </w:p>
    <w:p w14:paraId="032B2B92">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highlight w:val="none"/>
          <w:lang w:val="en-US" w:eastAsia="zh-CN"/>
        </w:rPr>
      </w:pPr>
      <w:r>
        <w:rPr>
          <w:rFonts w:hint="eastAsia" w:ascii="仿宋_GB2312" w:hAnsi="仿宋_GB2312" w:eastAsia="仿宋_GB2312" w:cs="仿宋_GB2312"/>
          <w:color w:val="auto"/>
          <w:sz w:val="32"/>
          <w:highlight w:val="none"/>
          <w:lang w:val="en-US" w:eastAsia="zh-CN"/>
        </w:rPr>
        <w:t>附件：1.济南市市中区噪声敏感建筑物集中区域分布图</w:t>
      </w:r>
    </w:p>
    <w:p w14:paraId="289024B8">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firstLine="1600" w:firstLineChars="500"/>
        <w:textAlignment w:val="auto"/>
        <w:rPr>
          <w:rFonts w:hint="default" w:ascii="仿宋_GB2312" w:hAnsi="仿宋_GB2312" w:eastAsia="仿宋_GB2312" w:cs="仿宋_GB2312"/>
          <w:color w:val="auto"/>
          <w:sz w:val="32"/>
          <w:highlight w:val="none"/>
          <w:lang w:val="en-US" w:eastAsia="zh-CN"/>
        </w:rPr>
      </w:pPr>
      <w:r>
        <w:rPr>
          <w:rFonts w:hint="eastAsia" w:ascii="仿宋_GB2312" w:hAnsi="仿宋_GB2312" w:eastAsia="仿宋_GB2312" w:cs="仿宋_GB2312"/>
          <w:color w:val="auto"/>
          <w:sz w:val="32"/>
          <w:highlight w:val="none"/>
          <w:lang w:val="en-US" w:eastAsia="zh-CN"/>
        </w:rPr>
        <w:t>2.济南市</w:t>
      </w:r>
      <w:r>
        <w:rPr>
          <w:rFonts w:hint="default" w:ascii="仿宋_GB2312" w:hAnsi="仿宋_GB2312" w:eastAsia="仿宋_GB2312" w:cs="仿宋_GB2312"/>
          <w:color w:val="auto"/>
          <w:sz w:val="32"/>
          <w:highlight w:val="none"/>
          <w:lang w:val="en-US" w:eastAsia="zh-CN"/>
        </w:rPr>
        <w:t>市中区噪声敏感建筑物集中区域统计清单</w:t>
      </w:r>
    </w:p>
    <w:p w14:paraId="30332DFB">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color w:val="auto"/>
          <w:sz w:val="32"/>
          <w:highlight w:val="none"/>
          <w:lang w:val="en-US" w:eastAsia="zh-CN"/>
        </w:rPr>
        <w:sectPr>
          <w:footerReference r:id="rId3" w:type="default"/>
          <w:pgSz w:w="11906" w:h="16838"/>
          <w:pgMar w:top="2098" w:right="1474" w:bottom="1928" w:left="1587" w:header="851" w:footer="992" w:gutter="0"/>
          <w:pgNumType w:fmt="numberInDash"/>
          <w:cols w:space="0" w:num="1"/>
          <w:rtlGutter w:val="0"/>
          <w:docGrid w:type="lines" w:linePitch="312" w:charSpace="0"/>
        </w:sectPr>
      </w:pPr>
    </w:p>
    <w:p w14:paraId="1C6D12F2">
      <w:pPr>
        <w:keepNext w:val="0"/>
        <w:keepLines w:val="0"/>
        <w:pageBreakBefore w:val="0"/>
        <w:widowControl w:val="0"/>
        <w:kinsoku/>
        <w:wordWrap/>
        <w:overflowPunct/>
        <w:topLinePunct w:val="0"/>
        <w:autoSpaceDE/>
        <w:autoSpaceDN/>
        <w:bidi w:val="0"/>
        <w:adjustRightInd/>
        <w:snapToGrid/>
        <w:spacing w:line="580" w:lineRule="exact"/>
        <w:textAlignment w:val="auto"/>
        <w:rPr>
          <w:rFonts w:hint="default" w:ascii="黑体" w:hAnsi="黑体" w:eastAsia="黑体"/>
          <w:sz w:val="32"/>
          <w:szCs w:val="32"/>
          <w:lang w:val="en-US" w:eastAsia="zh-CN"/>
        </w:rPr>
      </w:pPr>
      <w:r>
        <w:rPr>
          <w:rFonts w:hint="eastAsia" w:ascii="黑体" w:hAnsi="黑体" w:eastAsia="黑体"/>
          <w:sz w:val="32"/>
          <w:szCs w:val="32"/>
        </w:rPr>
        <w:t>附</w:t>
      </w:r>
      <w:r>
        <w:rPr>
          <w:rFonts w:hint="eastAsia" w:ascii="黑体" w:hAnsi="黑体" w:eastAsia="黑体"/>
          <w:sz w:val="32"/>
          <w:szCs w:val="32"/>
          <w:lang w:val="en-US" w:eastAsia="zh-CN"/>
        </w:rPr>
        <w:t>件1</w:t>
      </w:r>
    </w:p>
    <w:p w14:paraId="2B0714B1">
      <w:pPr>
        <w:keepNext w:val="0"/>
        <w:keepLines w:val="0"/>
        <w:pageBreakBefore w:val="0"/>
        <w:widowControl w:val="0"/>
        <w:kinsoku/>
        <w:wordWrap/>
        <w:overflowPunct w:val="0"/>
        <w:topLinePunct w:val="0"/>
        <w:autoSpaceDE/>
        <w:autoSpaceDN/>
        <w:bidi w:val="0"/>
        <w:adjustRightInd/>
        <w:snapToGrid/>
        <w:spacing w:line="300" w:lineRule="exact"/>
        <w:jc w:val="center"/>
        <w:textAlignment w:val="auto"/>
        <w:rPr>
          <w:rFonts w:hint="eastAsia" w:ascii="方正小标宋简体" w:hAnsi="方正小标宋简体" w:eastAsia="方正小标宋简体" w:cs="方正小标宋简体"/>
          <w:sz w:val="44"/>
          <w:szCs w:val="44"/>
          <w:lang w:val="en-US" w:eastAsia="zh-CN"/>
        </w:rPr>
      </w:pPr>
    </w:p>
    <w:p w14:paraId="0E5507CC">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ascii="仿宋_GB2312" w:hAnsi="仿宋" w:eastAsia="仿宋_GB2312"/>
          <w:sz w:val="32"/>
          <w:szCs w:val="32"/>
        </w:rPr>
        <w:sectPr>
          <w:footerReference r:id="rId4" w:type="default"/>
          <w:pgSz w:w="16838" w:h="11906" w:orient="landscape"/>
          <w:pgMar w:top="2098" w:right="1474" w:bottom="1928" w:left="1587" w:header="851" w:footer="992" w:gutter="0"/>
          <w:pgNumType w:fmt="numberInDash"/>
          <w:cols w:space="0" w:num="1"/>
          <w:rtlGutter w:val="0"/>
          <w:docGrid w:type="lines" w:linePitch="312" w:charSpace="0"/>
        </w:sectPr>
      </w:pPr>
      <w:r>
        <w:rPr>
          <w:rFonts w:hint="eastAsia" w:ascii="方正小标宋简体" w:hAnsi="方正小标宋简体" w:eastAsia="方正小标宋简体" w:cs="方正小标宋简体"/>
          <w:color w:val="auto"/>
          <w:sz w:val="44"/>
          <w:szCs w:val="44"/>
          <w:highlight w:val="none"/>
          <w:lang w:val="en-US" w:eastAsia="zh-CN"/>
        </w:rPr>
        <w:drawing>
          <wp:anchor distT="0" distB="0" distL="114300" distR="114300" simplePos="0" relativeHeight="251659264" behindDoc="0" locked="0" layoutInCell="1" allowOverlap="1">
            <wp:simplePos x="0" y="0"/>
            <wp:positionH relativeFrom="column">
              <wp:posOffset>1172845</wp:posOffset>
            </wp:positionH>
            <wp:positionV relativeFrom="page">
              <wp:posOffset>2386965</wp:posOffset>
            </wp:positionV>
            <wp:extent cx="6506210" cy="4581525"/>
            <wp:effectExtent l="0" t="0" r="8890" b="9525"/>
            <wp:wrapTopAndBottom/>
            <wp:docPr id="1" name="图片 1" descr="市中噪声敏感集中区_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市中噪声敏感集中区_制图"/>
                    <pic:cNvPicPr>
                      <a:picLocks noChangeAspect="1"/>
                    </pic:cNvPicPr>
                  </pic:nvPicPr>
                  <pic:blipFill>
                    <a:blip r:embed="rId6"/>
                    <a:srcRect t="3166"/>
                    <a:stretch>
                      <a:fillRect/>
                    </a:stretch>
                  </pic:blipFill>
                  <pic:spPr>
                    <a:xfrm>
                      <a:off x="0" y="0"/>
                      <a:ext cx="6506210" cy="4581525"/>
                    </a:xfrm>
                    <a:prstGeom prst="rect">
                      <a:avLst/>
                    </a:prstGeom>
                    <a:noFill/>
                    <a:ln>
                      <a:noFill/>
                    </a:ln>
                  </pic:spPr>
                </pic:pic>
              </a:graphicData>
            </a:graphic>
          </wp:anchor>
        </w:drawing>
      </w:r>
      <w:r>
        <w:rPr>
          <w:rFonts w:hint="eastAsia" w:ascii="方正小标宋简体" w:hAnsi="方正小标宋简体" w:eastAsia="方正小标宋简体" w:cs="方正小标宋简体"/>
          <w:sz w:val="44"/>
          <w:szCs w:val="44"/>
          <w:lang w:val="en-US" w:eastAsia="zh-CN"/>
        </w:rPr>
        <w:t>济南市市中</w:t>
      </w:r>
      <w:r>
        <w:rPr>
          <w:rFonts w:hint="eastAsia" w:ascii="方正小标宋简体" w:hAnsi="方正小标宋简体" w:eastAsia="方正小标宋简体" w:cs="方正小标宋简体"/>
          <w:sz w:val="44"/>
          <w:szCs w:val="44"/>
        </w:rPr>
        <w:t>区噪声敏感建筑物集中区域分布图</w:t>
      </w:r>
    </w:p>
    <w:p w14:paraId="763B83FA">
      <w:pPr>
        <w:keepNext w:val="0"/>
        <w:keepLines w:val="0"/>
        <w:pageBreakBefore w:val="0"/>
        <w:widowControl w:val="0"/>
        <w:tabs>
          <w:tab w:val="left" w:pos="5940"/>
        </w:tabs>
        <w:kinsoku/>
        <w:wordWrap/>
        <w:overflowPunct w:val="0"/>
        <w:topLinePunct w:val="0"/>
        <w:autoSpaceDE/>
        <w:autoSpaceDN/>
        <w:bidi w:val="0"/>
        <w:adjustRightInd/>
        <w:snapToGrid/>
        <w:spacing w:line="580" w:lineRule="exact"/>
        <w:textAlignment w:val="auto"/>
        <w:rPr>
          <w:rFonts w:hint="default" w:ascii="黑体" w:hAnsi="黑体" w:eastAsia="黑体" w:cs="黑体"/>
          <w:sz w:val="32"/>
          <w:szCs w:val="32"/>
          <w:lang w:val="en-US" w:eastAsia="zh-CN"/>
        </w:rPr>
      </w:pPr>
      <w:r>
        <w:rPr>
          <w:rFonts w:hint="eastAsia" w:ascii="黑体" w:hAnsi="黑体" w:eastAsia="黑体" w:cs="黑体"/>
          <w:sz w:val="32"/>
          <w:szCs w:val="32"/>
        </w:rPr>
        <w:t>附</w:t>
      </w:r>
      <w:r>
        <w:rPr>
          <w:rFonts w:hint="eastAsia" w:ascii="黑体" w:hAnsi="黑体" w:eastAsia="黑体" w:cs="黑体"/>
          <w:sz w:val="32"/>
          <w:szCs w:val="32"/>
          <w:lang w:val="en-US" w:eastAsia="zh-CN"/>
        </w:rPr>
        <w:t>件2</w:t>
      </w:r>
    </w:p>
    <w:p w14:paraId="69A70C71">
      <w:pPr>
        <w:keepNext w:val="0"/>
        <w:keepLines w:val="0"/>
        <w:pageBreakBefore w:val="0"/>
        <w:widowControl w:val="0"/>
        <w:kinsoku/>
        <w:wordWrap/>
        <w:overflowPunct w:val="0"/>
        <w:topLinePunct w:val="0"/>
        <w:autoSpaceDE/>
        <w:autoSpaceDN/>
        <w:bidi w:val="0"/>
        <w:adjustRightInd/>
        <w:snapToGrid/>
        <w:spacing w:line="400" w:lineRule="exact"/>
        <w:textAlignment w:val="auto"/>
        <w:rPr>
          <w:rFonts w:hint="eastAsia" w:ascii="方正小标宋简体" w:hAnsi="方正小标宋简体" w:eastAsia="方正小标宋简体" w:cs="方正小标宋简体"/>
          <w:sz w:val="44"/>
          <w:szCs w:val="44"/>
        </w:rPr>
      </w:pPr>
    </w:p>
    <w:p w14:paraId="72A24016">
      <w:pPr>
        <w:keepNext w:val="0"/>
        <w:keepLines w:val="0"/>
        <w:pageBreakBefore w:val="0"/>
        <w:widowControl w:val="0"/>
        <w:kinsoku/>
        <w:wordWrap/>
        <w:overflowPunct w:val="0"/>
        <w:topLinePunct w:val="0"/>
        <w:autoSpaceDE/>
        <w:autoSpaceDN/>
        <w:bidi w:val="0"/>
        <w:adjustRightInd/>
        <w:snapToGrid/>
        <w:spacing w:line="580" w:lineRule="exact"/>
        <w:jc w:val="center"/>
        <w:textAlignment w:val="auto"/>
        <w:outlineLvl w:val="0"/>
        <w:rPr>
          <w:rFonts w:hint="eastAsia" w:ascii="方正小标宋简体" w:hAnsi="方正小标宋简体" w:eastAsia="方正小标宋简体" w:cs="方正小标宋简体"/>
          <w:color w:val="333333"/>
          <w:sz w:val="44"/>
          <w:szCs w:val="44"/>
        </w:rPr>
      </w:pPr>
      <w:r>
        <w:rPr>
          <w:rFonts w:hint="eastAsia" w:ascii="方正小标宋简体" w:hAnsi="方正小标宋简体" w:eastAsia="方正小标宋简体" w:cs="方正小标宋简体"/>
          <w:color w:val="333333"/>
          <w:sz w:val="44"/>
          <w:szCs w:val="44"/>
          <w:lang w:val="en-US" w:eastAsia="zh-CN"/>
        </w:rPr>
        <w:t>济南市市中</w:t>
      </w:r>
      <w:r>
        <w:rPr>
          <w:rFonts w:hint="eastAsia" w:ascii="方正小标宋简体" w:hAnsi="方正小标宋简体" w:eastAsia="方正小标宋简体" w:cs="方正小标宋简体"/>
          <w:color w:val="333333"/>
          <w:sz w:val="44"/>
          <w:szCs w:val="44"/>
        </w:rPr>
        <w:t>区噪声敏感建筑物集中区域统计清单</w:t>
      </w:r>
    </w:p>
    <w:p w14:paraId="4D3E9BC6">
      <w:pPr>
        <w:pStyle w:val="2"/>
        <w:keepNext/>
        <w:keepLines w:val="0"/>
        <w:pageBreakBefore w:val="0"/>
        <w:widowControl w:val="0"/>
        <w:kinsoku/>
        <w:wordWrap/>
        <w:overflowPunct w:val="0"/>
        <w:topLinePunct w:val="0"/>
        <w:autoSpaceDE/>
        <w:autoSpaceDN/>
        <w:bidi w:val="0"/>
        <w:adjustRightInd/>
        <w:snapToGrid/>
        <w:spacing w:before="0" w:after="0" w:line="300" w:lineRule="exact"/>
        <w:textAlignment w:val="auto"/>
        <w:rPr>
          <w:rFonts w:hint="eastAsia"/>
        </w:rPr>
      </w:pPr>
    </w:p>
    <w:p w14:paraId="23794570">
      <w:pPr>
        <w:pStyle w:val="2"/>
        <w:keepNext/>
        <w:keepLines/>
        <w:pageBreakBefore w:val="0"/>
        <w:widowControl w:val="0"/>
        <w:kinsoku/>
        <w:wordWrap/>
        <w:overflowPunct/>
        <w:topLinePunct w:val="0"/>
        <w:autoSpaceDE/>
        <w:autoSpaceDN/>
        <w:bidi w:val="0"/>
        <w:adjustRightInd/>
        <w:snapToGrid/>
        <w:spacing w:before="0" w:after="0" w:line="20" w:lineRule="exact"/>
        <w:textAlignment w:val="auto"/>
        <w:rPr>
          <w:rFonts w:hint="eastAsia"/>
        </w:rPr>
      </w:pPr>
    </w:p>
    <w:tbl>
      <w:tblPr>
        <w:tblStyle w:val="9"/>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81"/>
        <w:gridCol w:w="2202"/>
        <w:gridCol w:w="9698"/>
        <w:gridCol w:w="1012"/>
      </w:tblGrid>
      <w:tr w14:paraId="08EF0D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blHeader/>
          <w:jc w:val="center"/>
        </w:trPr>
        <w:tc>
          <w:tcPr>
            <w:tcW w:w="364" w:type="pct"/>
            <w:tcBorders>
              <w:top w:val="single" w:color="000000" w:sz="4" w:space="0"/>
              <w:left w:val="single" w:color="000000" w:sz="4" w:space="0"/>
              <w:bottom w:val="single" w:color="000000" w:sz="4" w:space="0"/>
              <w:right w:val="single" w:color="000000" w:sz="4" w:space="0"/>
            </w:tcBorders>
            <w:noWrap/>
            <w:vAlign w:val="center"/>
          </w:tcPr>
          <w:p w14:paraId="1CCE1652">
            <w:pPr>
              <w:keepNext w:val="0"/>
              <w:keepLines w:val="0"/>
              <w:widowControl/>
              <w:suppressLineNumbers w:val="0"/>
              <w:jc w:val="center"/>
              <w:textAlignment w:val="center"/>
              <w:rPr>
                <w:rFonts w:hint="eastAsia" w:ascii="黑体" w:hAnsi="黑体" w:eastAsia="黑体" w:cs="黑体"/>
                <w:b w:val="0"/>
                <w:bCs w:val="0"/>
                <w:i w:val="0"/>
                <w:iCs w:val="0"/>
                <w:color w:val="auto"/>
                <w:sz w:val="22"/>
                <w:szCs w:val="22"/>
                <w:highlight w:val="none"/>
                <w:u w:val="none"/>
              </w:rPr>
            </w:pPr>
            <w:r>
              <w:rPr>
                <w:rFonts w:hint="eastAsia" w:ascii="黑体" w:hAnsi="黑体" w:eastAsia="黑体" w:cs="黑体"/>
                <w:b w:val="0"/>
                <w:bCs w:val="0"/>
                <w:i w:val="0"/>
                <w:iCs w:val="0"/>
                <w:color w:val="auto"/>
                <w:kern w:val="0"/>
                <w:sz w:val="22"/>
                <w:szCs w:val="22"/>
                <w:highlight w:val="none"/>
                <w:u w:val="none"/>
                <w:lang w:val="en-US" w:eastAsia="zh-CN" w:bidi="ar"/>
              </w:rPr>
              <w:t>编号</w:t>
            </w:r>
          </w:p>
        </w:tc>
        <w:tc>
          <w:tcPr>
            <w:tcW w:w="743" w:type="pct"/>
            <w:tcBorders>
              <w:top w:val="single" w:color="000000" w:sz="4" w:space="0"/>
              <w:left w:val="single" w:color="000000" w:sz="4" w:space="0"/>
              <w:bottom w:val="single" w:color="000000" w:sz="4" w:space="0"/>
              <w:right w:val="single" w:color="000000" w:sz="4" w:space="0"/>
            </w:tcBorders>
            <w:noWrap/>
            <w:vAlign w:val="center"/>
          </w:tcPr>
          <w:p w14:paraId="1849A4FD">
            <w:pPr>
              <w:keepNext w:val="0"/>
              <w:keepLines w:val="0"/>
              <w:widowControl/>
              <w:suppressLineNumbers w:val="0"/>
              <w:jc w:val="center"/>
              <w:textAlignment w:val="center"/>
              <w:rPr>
                <w:rFonts w:hint="eastAsia" w:ascii="黑体" w:hAnsi="黑体" w:eastAsia="黑体" w:cs="黑体"/>
                <w:b w:val="0"/>
                <w:bCs w:val="0"/>
                <w:i w:val="0"/>
                <w:iCs w:val="0"/>
                <w:color w:val="auto"/>
                <w:sz w:val="22"/>
                <w:szCs w:val="22"/>
                <w:highlight w:val="none"/>
                <w:u w:val="none"/>
              </w:rPr>
            </w:pPr>
            <w:r>
              <w:rPr>
                <w:rFonts w:hint="eastAsia" w:ascii="黑体" w:hAnsi="黑体" w:eastAsia="黑体" w:cs="黑体"/>
                <w:b w:val="0"/>
                <w:bCs w:val="0"/>
                <w:i w:val="0"/>
                <w:iCs w:val="0"/>
                <w:color w:val="auto"/>
                <w:kern w:val="0"/>
                <w:sz w:val="22"/>
                <w:szCs w:val="22"/>
                <w:highlight w:val="none"/>
                <w:u w:val="none"/>
                <w:lang w:val="en-US" w:eastAsia="zh-CN" w:bidi="ar"/>
              </w:rPr>
              <w:t>区域名称</w:t>
            </w:r>
          </w:p>
        </w:tc>
        <w:tc>
          <w:tcPr>
            <w:tcW w:w="3276" w:type="pct"/>
            <w:tcBorders>
              <w:top w:val="single" w:color="000000" w:sz="4" w:space="0"/>
              <w:left w:val="single" w:color="000000" w:sz="4" w:space="0"/>
              <w:bottom w:val="single" w:color="000000" w:sz="4" w:space="0"/>
              <w:right w:val="single" w:color="000000" w:sz="4" w:space="0"/>
            </w:tcBorders>
            <w:noWrap/>
            <w:vAlign w:val="center"/>
          </w:tcPr>
          <w:p w14:paraId="4871555A">
            <w:pPr>
              <w:keepNext w:val="0"/>
              <w:keepLines w:val="0"/>
              <w:widowControl/>
              <w:suppressLineNumbers w:val="0"/>
              <w:jc w:val="center"/>
              <w:textAlignment w:val="center"/>
              <w:rPr>
                <w:rFonts w:hint="eastAsia" w:ascii="黑体" w:hAnsi="黑体" w:eastAsia="黑体" w:cs="黑体"/>
                <w:b w:val="0"/>
                <w:bCs w:val="0"/>
                <w:i w:val="0"/>
                <w:iCs w:val="0"/>
                <w:color w:val="auto"/>
                <w:sz w:val="22"/>
                <w:szCs w:val="22"/>
                <w:highlight w:val="none"/>
                <w:u w:val="none"/>
              </w:rPr>
            </w:pPr>
            <w:r>
              <w:rPr>
                <w:rFonts w:hint="eastAsia" w:ascii="黑体" w:hAnsi="黑体" w:eastAsia="黑体" w:cs="黑体"/>
                <w:b w:val="0"/>
                <w:bCs w:val="0"/>
                <w:i w:val="0"/>
                <w:iCs w:val="0"/>
                <w:color w:val="auto"/>
                <w:kern w:val="0"/>
                <w:sz w:val="22"/>
                <w:szCs w:val="22"/>
                <w:highlight w:val="none"/>
                <w:u w:val="none"/>
                <w:lang w:val="en-US" w:eastAsia="zh-CN" w:bidi="ar"/>
              </w:rPr>
              <w:t>区域边界</w:t>
            </w:r>
          </w:p>
        </w:tc>
        <w:tc>
          <w:tcPr>
            <w:tcW w:w="341" w:type="pct"/>
            <w:tcBorders>
              <w:top w:val="single" w:color="000000" w:sz="4" w:space="0"/>
              <w:left w:val="single" w:color="000000" w:sz="4" w:space="0"/>
              <w:bottom w:val="single" w:color="000000" w:sz="4" w:space="0"/>
              <w:right w:val="single" w:color="000000" w:sz="4" w:space="0"/>
            </w:tcBorders>
            <w:noWrap/>
            <w:vAlign w:val="center"/>
          </w:tcPr>
          <w:p w14:paraId="5B473088">
            <w:pPr>
              <w:keepNext w:val="0"/>
              <w:keepLines w:val="0"/>
              <w:widowControl/>
              <w:suppressLineNumbers w:val="0"/>
              <w:jc w:val="center"/>
              <w:textAlignment w:val="center"/>
              <w:rPr>
                <w:rFonts w:hint="eastAsia" w:ascii="黑体" w:hAnsi="黑体" w:eastAsia="黑体" w:cs="黑体"/>
                <w:b w:val="0"/>
                <w:bCs w:val="0"/>
                <w:i w:val="0"/>
                <w:iCs w:val="0"/>
                <w:color w:val="auto"/>
                <w:sz w:val="22"/>
                <w:szCs w:val="22"/>
                <w:highlight w:val="none"/>
                <w:u w:val="none"/>
              </w:rPr>
            </w:pPr>
            <w:r>
              <w:rPr>
                <w:rFonts w:hint="eastAsia" w:ascii="黑体" w:hAnsi="黑体" w:eastAsia="黑体" w:cs="黑体"/>
                <w:b w:val="0"/>
                <w:bCs w:val="0"/>
                <w:i w:val="0"/>
                <w:iCs w:val="0"/>
                <w:color w:val="auto"/>
                <w:kern w:val="0"/>
                <w:sz w:val="22"/>
                <w:szCs w:val="22"/>
                <w:highlight w:val="none"/>
                <w:u w:val="none"/>
                <w:lang w:val="en-US" w:eastAsia="zh-CN" w:bidi="ar"/>
              </w:rPr>
              <w:t>面积（km</w:t>
            </w:r>
            <w:r>
              <w:rPr>
                <w:rFonts w:hint="eastAsia" w:ascii="黑体" w:hAnsi="黑体" w:eastAsia="黑体" w:cs="黑体"/>
                <w:b w:val="0"/>
                <w:bCs w:val="0"/>
                <w:i w:val="0"/>
                <w:iCs w:val="0"/>
                <w:color w:val="auto"/>
                <w:kern w:val="0"/>
                <w:sz w:val="22"/>
                <w:szCs w:val="22"/>
                <w:highlight w:val="none"/>
                <w:u w:val="none"/>
                <w:vertAlign w:val="superscript"/>
                <w:lang w:val="en-US" w:eastAsia="zh-CN" w:bidi="ar"/>
              </w:rPr>
              <w:t>2</w:t>
            </w:r>
            <w:r>
              <w:rPr>
                <w:rFonts w:hint="eastAsia" w:ascii="黑体" w:hAnsi="黑体" w:eastAsia="黑体" w:cs="黑体"/>
                <w:b w:val="0"/>
                <w:bCs w:val="0"/>
                <w:i w:val="0"/>
                <w:iCs w:val="0"/>
                <w:color w:val="auto"/>
                <w:kern w:val="0"/>
                <w:sz w:val="22"/>
                <w:szCs w:val="22"/>
                <w:highlight w:val="none"/>
                <w:u w:val="none"/>
                <w:lang w:val="en-US" w:eastAsia="zh-CN" w:bidi="ar"/>
              </w:rPr>
              <w:t>）</w:t>
            </w:r>
          </w:p>
        </w:tc>
      </w:tr>
      <w:tr w14:paraId="17BF20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6" w:hRule="atLeast"/>
          <w:jc w:val="center"/>
        </w:trPr>
        <w:tc>
          <w:tcPr>
            <w:tcW w:w="364" w:type="pct"/>
            <w:tcBorders>
              <w:top w:val="single" w:color="000000" w:sz="4" w:space="0"/>
              <w:left w:val="single" w:color="000000" w:sz="4" w:space="0"/>
              <w:bottom w:val="single" w:color="000000" w:sz="4" w:space="0"/>
              <w:right w:val="single" w:color="000000" w:sz="4" w:space="0"/>
            </w:tcBorders>
            <w:noWrap/>
            <w:vAlign w:val="center"/>
          </w:tcPr>
          <w:p w14:paraId="2AF2BB70">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SZ-1</w:t>
            </w:r>
          </w:p>
        </w:tc>
        <w:tc>
          <w:tcPr>
            <w:tcW w:w="743" w:type="pct"/>
            <w:tcBorders>
              <w:top w:val="single" w:color="000000" w:sz="4" w:space="0"/>
              <w:left w:val="single" w:color="000000" w:sz="4" w:space="0"/>
              <w:bottom w:val="single" w:color="000000" w:sz="4" w:space="0"/>
              <w:right w:val="single" w:color="000000" w:sz="4" w:space="0"/>
            </w:tcBorders>
            <w:noWrap/>
            <w:vAlign w:val="center"/>
          </w:tcPr>
          <w:p w14:paraId="4B8FF990">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山东力明科技职业学院－警苑社区等区域</w:t>
            </w:r>
          </w:p>
        </w:tc>
        <w:tc>
          <w:tcPr>
            <w:tcW w:w="3276" w:type="pct"/>
            <w:tcBorders>
              <w:top w:val="single" w:color="000000" w:sz="4" w:space="0"/>
              <w:left w:val="single" w:color="000000" w:sz="4" w:space="0"/>
              <w:bottom w:val="single" w:color="000000" w:sz="4" w:space="0"/>
              <w:right w:val="single" w:color="000000" w:sz="4" w:space="0"/>
            </w:tcBorders>
            <w:noWrap/>
            <w:vAlign w:val="center"/>
          </w:tcPr>
          <w:p w14:paraId="4F9290F0">
            <w:pPr>
              <w:keepNext w:val="0"/>
              <w:keepLines w:val="0"/>
              <w:pageBreakBefore w:val="0"/>
              <w:widowControl/>
              <w:suppressLineNumbers w:val="0"/>
              <w:kinsoku/>
              <w:wordWrap/>
              <w:overflowPunct w:val="0"/>
              <w:topLinePunct w:val="0"/>
              <w:autoSpaceDE/>
              <w:autoSpaceDN/>
              <w:bidi w:val="0"/>
              <w:adjustRightInd/>
              <w:snapToGrid/>
              <w:jc w:val="both"/>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东：山东力明科技职业学院东边界</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南：</w:t>
            </w:r>
            <w:r>
              <w:rPr>
                <w:rFonts w:hint="eastAsia" w:ascii="仿宋_GB2312" w:hAnsi="仿宋_GB2312" w:eastAsia="仿宋_GB2312" w:cs="仿宋_GB2312"/>
                <w:i w:val="0"/>
                <w:iCs w:val="0"/>
                <w:color w:val="auto"/>
                <w:kern w:val="0"/>
                <w:sz w:val="22"/>
                <w:szCs w:val="22"/>
                <w:highlight w:val="none"/>
                <w:u w:val="none"/>
                <w:lang w:val="en-US" w:eastAsia="zh-CN" w:bidi="ar"/>
              </w:rPr>
              <w:t>G104国道</w:t>
            </w:r>
            <w:r>
              <w:rPr>
                <w:rFonts w:hint="default" w:ascii="仿宋_GB2312" w:hAnsi="仿宋_GB2312" w:eastAsia="仿宋_GB2312" w:cs="仿宋_GB2312"/>
                <w:i w:val="0"/>
                <w:iCs w:val="0"/>
                <w:color w:val="auto"/>
                <w:kern w:val="0"/>
                <w:sz w:val="22"/>
                <w:szCs w:val="22"/>
                <w:highlight w:val="none"/>
                <w:u w:val="none"/>
                <w:lang w:val="en-US" w:eastAsia="zh-CN" w:bidi="ar"/>
              </w:rPr>
              <w:t>（不含</w:t>
            </w:r>
            <w:r>
              <w:rPr>
                <w:rFonts w:hint="eastAsia" w:ascii="仿宋_GB2312" w:hAnsi="仿宋_GB2312" w:eastAsia="仿宋_GB2312" w:cs="仿宋_GB2312"/>
                <w:i w:val="0"/>
                <w:iCs w:val="0"/>
                <w:color w:val="auto"/>
                <w:kern w:val="0"/>
                <w:sz w:val="22"/>
                <w:szCs w:val="22"/>
                <w:highlight w:val="none"/>
                <w:u w:val="none"/>
                <w:lang w:val="en-US" w:eastAsia="zh-CN" w:bidi="ar"/>
              </w:rPr>
              <w:t>山东</w:t>
            </w:r>
            <w:r>
              <w:rPr>
                <w:rFonts w:hint="default" w:ascii="仿宋_GB2312" w:hAnsi="仿宋_GB2312" w:eastAsia="仿宋_GB2312" w:cs="仿宋_GB2312"/>
                <w:i w:val="0"/>
                <w:iCs w:val="0"/>
                <w:color w:val="auto"/>
                <w:kern w:val="0"/>
                <w:sz w:val="22"/>
                <w:szCs w:val="22"/>
                <w:highlight w:val="none"/>
                <w:u w:val="none"/>
                <w:lang w:val="en-US" w:eastAsia="zh-CN" w:bidi="ar"/>
              </w:rPr>
              <w:t>力明</w:t>
            </w:r>
            <w:r>
              <w:rPr>
                <w:rFonts w:hint="eastAsia" w:ascii="仿宋_GB2312" w:hAnsi="仿宋_GB2312" w:eastAsia="仿宋_GB2312" w:cs="仿宋_GB2312"/>
                <w:i w:val="0"/>
                <w:iCs w:val="0"/>
                <w:color w:val="auto"/>
                <w:kern w:val="0"/>
                <w:sz w:val="22"/>
                <w:szCs w:val="22"/>
                <w:highlight w:val="none"/>
                <w:u w:val="none"/>
                <w:lang w:val="en-US" w:eastAsia="zh-CN" w:bidi="ar"/>
              </w:rPr>
              <w:t>科技</w:t>
            </w:r>
            <w:r>
              <w:rPr>
                <w:rFonts w:hint="default" w:ascii="仿宋_GB2312" w:hAnsi="仿宋_GB2312" w:eastAsia="仿宋_GB2312" w:cs="仿宋_GB2312"/>
                <w:i w:val="0"/>
                <w:iCs w:val="0"/>
                <w:color w:val="auto"/>
                <w:kern w:val="0"/>
                <w:sz w:val="22"/>
                <w:szCs w:val="22"/>
                <w:highlight w:val="none"/>
                <w:u w:val="none"/>
                <w:lang w:val="en-US" w:eastAsia="zh-CN" w:bidi="ar"/>
              </w:rPr>
              <w:t>职业学院西南侧的独立商业）</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西：济南</w:t>
            </w:r>
            <w:r>
              <w:rPr>
                <w:rFonts w:hint="eastAsia" w:ascii="仿宋_GB2312" w:hAnsi="仿宋_GB2312" w:eastAsia="仿宋_GB2312" w:cs="仿宋_GB2312"/>
                <w:i w:val="0"/>
                <w:iCs w:val="0"/>
                <w:color w:val="auto"/>
                <w:kern w:val="0"/>
                <w:sz w:val="22"/>
                <w:szCs w:val="22"/>
                <w:highlight w:val="none"/>
                <w:u w:val="none"/>
                <w:lang w:val="en-US" w:eastAsia="zh-CN" w:bidi="ar"/>
              </w:rPr>
              <w:t>市</w:t>
            </w:r>
            <w:r>
              <w:rPr>
                <w:rFonts w:hint="default" w:ascii="仿宋_GB2312" w:hAnsi="仿宋_GB2312" w:eastAsia="仿宋_GB2312" w:cs="仿宋_GB2312"/>
                <w:i w:val="0"/>
                <w:iCs w:val="0"/>
                <w:color w:val="auto"/>
                <w:kern w:val="0"/>
                <w:sz w:val="22"/>
                <w:szCs w:val="22"/>
                <w:highlight w:val="none"/>
                <w:u w:val="none"/>
                <w:lang w:val="en-US" w:eastAsia="zh-CN" w:bidi="ar"/>
              </w:rPr>
              <w:t>舒心港湾重骑颐养老年中心、警苑社区西边界</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北：党齐路</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和谐路</w:t>
            </w:r>
          </w:p>
        </w:tc>
        <w:tc>
          <w:tcPr>
            <w:tcW w:w="341" w:type="pct"/>
            <w:tcBorders>
              <w:top w:val="single" w:color="000000" w:sz="4" w:space="0"/>
              <w:left w:val="single" w:color="000000" w:sz="4" w:space="0"/>
              <w:bottom w:val="single" w:color="000000" w:sz="4" w:space="0"/>
              <w:right w:val="single" w:color="000000" w:sz="4" w:space="0"/>
            </w:tcBorders>
            <w:noWrap/>
            <w:vAlign w:val="center"/>
          </w:tcPr>
          <w:p w14:paraId="1C287DD4">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0.24</w:t>
            </w:r>
          </w:p>
        </w:tc>
      </w:tr>
      <w:tr w14:paraId="4A6BE7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78" w:hRule="atLeast"/>
          <w:jc w:val="center"/>
        </w:trPr>
        <w:tc>
          <w:tcPr>
            <w:tcW w:w="364" w:type="pct"/>
            <w:tcBorders>
              <w:top w:val="single" w:color="000000" w:sz="4" w:space="0"/>
              <w:left w:val="single" w:color="000000" w:sz="4" w:space="0"/>
              <w:bottom w:val="single" w:color="000000" w:sz="4" w:space="0"/>
              <w:right w:val="single" w:color="000000" w:sz="4" w:space="0"/>
            </w:tcBorders>
            <w:noWrap/>
            <w:vAlign w:val="center"/>
          </w:tcPr>
          <w:p w14:paraId="583CEDE2">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SZ-2</w:t>
            </w:r>
          </w:p>
        </w:tc>
        <w:tc>
          <w:tcPr>
            <w:tcW w:w="743" w:type="pct"/>
            <w:tcBorders>
              <w:top w:val="single" w:color="000000" w:sz="4" w:space="0"/>
              <w:left w:val="single" w:color="000000" w:sz="4" w:space="0"/>
              <w:bottom w:val="single" w:color="000000" w:sz="4" w:space="0"/>
              <w:right w:val="single" w:color="000000" w:sz="4" w:space="0"/>
            </w:tcBorders>
            <w:noWrap/>
            <w:vAlign w:val="center"/>
          </w:tcPr>
          <w:p w14:paraId="70C49B72">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山东华洋职业学院</w:t>
            </w:r>
          </w:p>
          <w:p w14:paraId="668C8E1A">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等区域</w:t>
            </w:r>
          </w:p>
        </w:tc>
        <w:tc>
          <w:tcPr>
            <w:tcW w:w="3276" w:type="pct"/>
            <w:tcBorders>
              <w:top w:val="single" w:color="000000" w:sz="4" w:space="0"/>
              <w:left w:val="single" w:color="000000" w:sz="4" w:space="0"/>
              <w:bottom w:val="single" w:color="000000" w:sz="4" w:space="0"/>
              <w:right w:val="single" w:color="000000" w:sz="4" w:space="0"/>
            </w:tcBorders>
            <w:noWrap/>
            <w:vAlign w:val="center"/>
          </w:tcPr>
          <w:p w14:paraId="216B3122">
            <w:pPr>
              <w:keepNext w:val="0"/>
              <w:keepLines w:val="0"/>
              <w:pageBreakBefore w:val="0"/>
              <w:widowControl/>
              <w:suppressLineNumbers w:val="0"/>
              <w:kinsoku/>
              <w:wordWrap/>
              <w:overflowPunct w:val="0"/>
              <w:topLinePunct w:val="0"/>
              <w:autoSpaceDE/>
              <w:autoSpaceDN/>
              <w:bidi w:val="0"/>
              <w:adjustRightInd/>
              <w:snapToGrid/>
              <w:jc w:val="both"/>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东：黄山店新村东边界</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南：</w:t>
            </w:r>
            <w:r>
              <w:rPr>
                <w:rFonts w:hint="default" w:ascii="仿宋_GB2312" w:hAnsi="仿宋_GB2312" w:eastAsia="仿宋_GB2312" w:cs="仿宋_GB2312"/>
                <w:i w:val="0"/>
                <w:iCs w:val="0"/>
                <w:color w:val="auto"/>
                <w:spacing w:val="-6"/>
                <w:kern w:val="0"/>
                <w:sz w:val="22"/>
                <w:szCs w:val="22"/>
                <w:highlight w:val="none"/>
                <w:u w:val="none"/>
                <w:lang w:val="en-US" w:eastAsia="zh-CN" w:bidi="ar"/>
              </w:rPr>
              <w:t>黄山龙栖南路</w:t>
            </w:r>
            <w:r>
              <w:rPr>
                <w:rFonts w:hint="eastAsia" w:ascii="仿宋_GB2312" w:hAnsi="仿宋_GB2312" w:eastAsia="仿宋_GB2312" w:cs="仿宋_GB2312"/>
                <w:i w:val="0"/>
                <w:iCs w:val="0"/>
                <w:color w:val="auto"/>
                <w:spacing w:val="-6"/>
                <w:kern w:val="0"/>
                <w:sz w:val="22"/>
                <w:szCs w:val="22"/>
                <w:highlight w:val="none"/>
                <w:u w:val="none"/>
                <w:lang w:val="en-US" w:eastAsia="zh-CN" w:bidi="ar"/>
              </w:rPr>
              <w:t>－</w:t>
            </w:r>
            <w:r>
              <w:rPr>
                <w:rFonts w:hint="default" w:ascii="仿宋_GB2312" w:hAnsi="仿宋_GB2312" w:eastAsia="仿宋_GB2312" w:cs="仿宋_GB2312"/>
                <w:i w:val="0"/>
                <w:iCs w:val="0"/>
                <w:color w:val="auto"/>
                <w:spacing w:val="-6"/>
                <w:kern w:val="0"/>
                <w:sz w:val="22"/>
                <w:szCs w:val="22"/>
                <w:highlight w:val="none"/>
                <w:u w:val="none"/>
                <w:lang w:val="en-US" w:eastAsia="zh-CN" w:bidi="ar"/>
              </w:rPr>
              <w:t>黄山龙栖西路</w:t>
            </w:r>
            <w:r>
              <w:rPr>
                <w:rFonts w:hint="eastAsia" w:ascii="仿宋_GB2312" w:hAnsi="仿宋_GB2312" w:eastAsia="仿宋_GB2312" w:cs="仿宋_GB2312"/>
                <w:i w:val="0"/>
                <w:iCs w:val="0"/>
                <w:color w:val="auto"/>
                <w:spacing w:val="-6"/>
                <w:kern w:val="0"/>
                <w:sz w:val="22"/>
                <w:szCs w:val="22"/>
                <w:highlight w:val="none"/>
                <w:u w:val="none"/>
                <w:lang w:val="en-US" w:eastAsia="zh-CN" w:bidi="ar"/>
              </w:rPr>
              <w:t>－</w:t>
            </w:r>
            <w:r>
              <w:rPr>
                <w:rFonts w:hint="default" w:ascii="仿宋_GB2312" w:hAnsi="仿宋_GB2312" w:eastAsia="仿宋_GB2312" w:cs="仿宋_GB2312"/>
                <w:i w:val="0"/>
                <w:iCs w:val="0"/>
                <w:color w:val="auto"/>
                <w:spacing w:val="-6"/>
                <w:kern w:val="0"/>
                <w:sz w:val="22"/>
                <w:szCs w:val="22"/>
                <w:highlight w:val="none"/>
                <w:u w:val="none"/>
                <w:lang w:val="en-US" w:eastAsia="zh-CN" w:bidi="ar"/>
              </w:rPr>
              <w:t>山东华洋</w:t>
            </w:r>
            <w:r>
              <w:rPr>
                <w:rFonts w:hint="eastAsia" w:ascii="仿宋_GB2312" w:hAnsi="仿宋_GB2312" w:eastAsia="仿宋_GB2312" w:cs="仿宋_GB2312"/>
                <w:i w:val="0"/>
                <w:iCs w:val="0"/>
                <w:color w:val="auto"/>
                <w:spacing w:val="-6"/>
                <w:kern w:val="0"/>
                <w:sz w:val="22"/>
                <w:szCs w:val="22"/>
                <w:highlight w:val="none"/>
                <w:u w:val="none"/>
                <w:lang w:val="en-US" w:eastAsia="zh-CN" w:bidi="ar"/>
              </w:rPr>
              <w:t>职业</w:t>
            </w:r>
            <w:r>
              <w:rPr>
                <w:rFonts w:hint="default" w:ascii="仿宋_GB2312" w:hAnsi="仿宋_GB2312" w:eastAsia="仿宋_GB2312" w:cs="仿宋_GB2312"/>
                <w:i w:val="0"/>
                <w:iCs w:val="0"/>
                <w:color w:val="auto"/>
                <w:spacing w:val="-6"/>
                <w:kern w:val="0"/>
                <w:sz w:val="22"/>
                <w:szCs w:val="22"/>
                <w:highlight w:val="none"/>
                <w:u w:val="none"/>
                <w:lang w:val="en-US" w:eastAsia="zh-CN" w:bidi="ar"/>
              </w:rPr>
              <w:t>学院南边界</w:t>
            </w:r>
            <w:r>
              <w:rPr>
                <w:rFonts w:hint="eastAsia" w:ascii="仿宋_GB2312" w:hAnsi="仿宋_GB2312" w:eastAsia="仿宋_GB2312" w:cs="仿宋_GB2312"/>
                <w:i w:val="0"/>
                <w:iCs w:val="0"/>
                <w:color w:val="auto"/>
                <w:spacing w:val="-6"/>
                <w:kern w:val="0"/>
                <w:sz w:val="22"/>
                <w:szCs w:val="22"/>
                <w:highlight w:val="none"/>
                <w:u w:val="none"/>
                <w:lang w:val="en-US" w:eastAsia="zh-CN" w:bidi="ar"/>
              </w:rPr>
              <w:t>－</w:t>
            </w:r>
            <w:r>
              <w:rPr>
                <w:rFonts w:hint="default" w:ascii="仿宋_GB2312" w:hAnsi="仿宋_GB2312" w:eastAsia="仿宋_GB2312" w:cs="仿宋_GB2312"/>
                <w:i w:val="0"/>
                <w:iCs w:val="0"/>
                <w:color w:val="auto"/>
                <w:spacing w:val="-6"/>
                <w:kern w:val="0"/>
                <w:sz w:val="22"/>
                <w:szCs w:val="22"/>
                <w:highlight w:val="none"/>
                <w:u w:val="none"/>
                <w:lang w:val="en-US" w:eastAsia="zh-CN" w:bidi="ar"/>
              </w:rPr>
              <w:t>凤栖苑南边界</w:t>
            </w:r>
            <w:r>
              <w:rPr>
                <w:rFonts w:hint="eastAsia" w:ascii="仿宋_GB2312" w:hAnsi="仿宋_GB2312" w:eastAsia="仿宋_GB2312" w:cs="仿宋_GB2312"/>
                <w:i w:val="0"/>
                <w:iCs w:val="0"/>
                <w:color w:val="auto"/>
                <w:spacing w:val="-6"/>
                <w:kern w:val="0"/>
                <w:sz w:val="22"/>
                <w:szCs w:val="22"/>
                <w:highlight w:val="none"/>
                <w:u w:val="none"/>
                <w:lang w:val="en-US" w:eastAsia="zh-CN" w:bidi="ar"/>
              </w:rPr>
              <w:t>－</w:t>
            </w:r>
            <w:r>
              <w:rPr>
                <w:rFonts w:hint="default" w:ascii="仿宋_GB2312" w:hAnsi="仿宋_GB2312" w:eastAsia="仿宋_GB2312" w:cs="仿宋_GB2312"/>
                <w:i w:val="0"/>
                <w:iCs w:val="0"/>
                <w:color w:val="auto"/>
                <w:spacing w:val="-6"/>
                <w:kern w:val="0"/>
                <w:sz w:val="22"/>
                <w:szCs w:val="22"/>
                <w:highlight w:val="none"/>
                <w:u w:val="none"/>
                <w:lang w:val="en-US" w:eastAsia="zh-CN" w:bidi="ar"/>
              </w:rPr>
              <w:t>陡沟</w:t>
            </w:r>
            <w:r>
              <w:rPr>
                <w:rFonts w:hint="eastAsia" w:ascii="仿宋_GB2312" w:hAnsi="仿宋_GB2312" w:eastAsia="仿宋_GB2312" w:cs="仿宋_GB2312"/>
                <w:i w:val="0"/>
                <w:iCs w:val="0"/>
                <w:color w:val="auto"/>
                <w:spacing w:val="-6"/>
                <w:kern w:val="0"/>
                <w:sz w:val="22"/>
                <w:szCs w:val="22"/>
                <w:highlight w:val="none"/>
                <w:u w:val="none"/>
                <w:lang w:val="en-US" w:eastAsia="zh-CN" w:bidi="ar"/>
              </w:rPr>
              <w:t>人民</w:t>
            </w:r>
            <w:r>
              <w:rPr>
                <w:rFonts w:hint="default" w:ascii="仿宋_GB2312" w:hAnsi="仿宋_GB2312" w:eastAsia="仿宋_GB2312" w:cs="仿宋_GB2312"/>
                <w:i w:val="0"/>
                <w:iCs w:val="0"/>
                <w:color w:val="auto"/>
                <w:spacing w:val="-6"/>
                <w:kern w:val="0"/>
                <w:sz w:val="22"/>
                <w:szCs w:val="22"/>
                <w:highlight w:val="none"/>
                <w:u w:val="none"/>
                <w:lang w:val="en-US" w:eastAsia="zh-CN" w:bidi="ar"/>
              </w:rPr>
              <w:t>法庭南边界</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西：陡沟</w:t>
            </w:r>
            <w:r>
              <w:rPr>
                <w:rFonts w:hint="eastAsia" w:ascii="仿宋_GB2312" w:hAnsi="仿宋_GB2312" w:eastAsia="仿宋_GB2312" w:cs="仿宋_GB2312"/>
                <w:i w:val="0"/>
                <w:iCs w:val="0"/>
                <w:color w:val="auto"/>
                <w:kern w:val="0"/>
                <w:sz w:val="22"/>
                <w:szCs w:val="22"/>
                <w:highlight w:val="none"/>
                <w:u w:val="none"/>
                <w:lang w:val="en-US" w:eastAsia="zh-CN" w:bidi="ar"/>
              </w:rPr>
              <w:t>人民</w:t>
            </w:r>
            <w:r>
              <w:rPr>
                <w:rFonts w:hint="default" w:ascii="仿宋_GB2312" w:hAnsi="仿宋_GB2312" w:eastAsia="仿宋_GB2312" w:cs="仿宋_GB2312"/>
                <w:i w:val="0"/>
                <w:iCs w:val="0"/>
                <w:color w:val="auto"/>
                <w:kern w:val="0"/>
                <w:sz w:val="22"/>
                <w:szCs w:val="22"/>
                <w:highlight w:val="none"/>
                <w:u w:val="none"/>
                <w:lang w:val="en-US" w:eastAsia="zh-CN" w:bidi="ar"/>
              </w:rPr>
              <w:t>法庭西边界</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北：陡沟</w:t>
            </w:r>
            <w:r>
              <w:rPr>
                <w:rFonts w:hint="eastAsia" w:ascii="仿宋_GB2312" w:hAnsi="仿宋_GB2312" w:eastAsia="仿宋_GB2312" w:cs="仿宋_GB2312"/>
                <w:i w:val="0"/>
                <w:iCs w:val="0"/>
                <w:color w:val="auto"/>
                <w:kern w:val="0"/>
                <w:sz w:val="22"/>
                <w:szCs w:val="22"/>
                <w:highlight w:val="none"/>
                <w:u w:val="none"/>
                <w:lang w:val="en-US" w:eastAsia="zh-CN" w:bidi="ar"/>
              </w:rPr>
              <w:t>人民</w:t>
            </w:r>
            <w:r>
              <w:rPr>
                <w:rFonts w:hint="default" w:ascii="仿宋_GB2312" w:hAnsi="仿宋_GB2312" w:eastAsia="仿宋_GB2312" w:cs="仿宋_GB2312"/>
                <w:i w:val="0"/>
                <w:iCs w:val="0"/>
                <w:color w:val="auto"/>
                <w:kern w:val="0"/>
                <w:sz w:val="22"/>
                <w:szCs w:val="22"/>
                <w:highlight w:val="none"/>
                <w:u w:val="none"/>
                <w:lang w:val="en-US" w:eastAsia="zh-CN" w:bidi="ar"/>
              </w:rPr>
              <w:t>法庭北边界</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凤栖苑北边界</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党杨路</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山东华洋职业学院北边界</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黄山龙栖北路</w:t>
            </w:r>
          </w:p>
        </w:tc>
        <w:tc>
          <w:tcPr>
            <w:tcW w:w="341" w:type="pct"/>
            <w:tcBorders>
              <w:top w:val="single" w:color="000000" w:sz="4" w:space="0"/>
              <w:left w:val="single" w:color="000000" w:sz="4" w:space="0"/>
              <w:bottom w:val="single" w:color="000000" w:sz="4" w:space="0"/>
              <w:right w:val="single" w:color="000000" w:sz="4" w:space="0"/>
            </w:tcBorders>
            <w:noWrap/>
            <w:vAlign w:val="center"/>
          </w:tcPr>
          <w:p w14:paraId="37453CFE">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0.25</w:t>
            </w:r>
          </w:p>
        </w:tc>
      </w:tr>
      <w:tr w14:paraId="4340B9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2" w:hRule="atLeast"/>
          <w:jc w:val="center"/>
        </w:trPr>
        <w:tc>
          <w:tcPr>
            <w:tcW w:w="364" w:type="pct"/>
            <w:tcBorders>
              <w:top w:val="single" w:color="000000" w:sz="4" w:space="0"/>
              <w:left w:val="single" w:color="000000" w:sz="4" w:space="0"/>
              <w:bottom w:val="single" w:color="000000" w:sz="4" w:space="0"/>
              <w:right w:val="single" w:color="000000" w:sz="4" w:space="0"/>
            </w:tcBorders>
            <w:noWrap/>
            <w:vAlign w:val="center"/>
          </w:tcPr>
          <w:p w14:paraId="573A6013">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SZ-3</w:t>
            </w:r>
          </w:p>
        </w:tc>
        <w:tc>
          <w:tcPr>
            <w:tcW w:w="743" w:type="pct"/>
            <w:tcBorders>
              <w:top w:val="single" w:color="000000" w:sz="4" w:space="0"/>
              <w:left w:val="single" w:color="000000" w:sz="4" w:space="0"/>
              <w:bottom w:val="single" w:color="000000" w:sz="4" w:space="0"/>
              <w:right w:val="single" w:color="000000" w:sz="4" w:space="0"/>
            </w:tcBorders>
            <w:noWrap/>
            <w:vAlign w:val="center"/>
          </w:tcPr>
          <w:p w14:paraId="6252332D">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融汇城玫瑰公馆</w:t>
            </w:r>
          </w:p>
          <w:p w14:paraId="19CF9322">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等区域</w:t>
            </w:r>
          </w:p>
        </w:tc>
        <w:tc>
          <w:tcPr>
            <w:tcW w:w="3276" w:type="pct"/>
            <w:tcBorders>
              <w:top w:val="single" w:color="000000" w:sz="4" w:space="0"/>
              <w:left w:val="single" w:color="000000" w:sz="4" w:space="0"/>
              <w:bottom w:val="single" w:color="000000" w:sz="4" w:space="0"/>
              <w:right w:val="single" w:color="000000" w:sz="4" w:space="0"/>
            </w:tcBorders>
            <w:noWrap/>
            <w:vAlign w:val="center"/>
          </w:tcPr>
          <w:p w14:paraId="7527BC12">
            <w:pPr>
              <w:keepNext w:val="0"/>
              <w:keepLines w:val="0"/>
              <w:pageBreakBefore w:val="0"/>
              <w:widowControl/>
              <w:suppressLineNumbers w:val="0"/>
              <w:kinsoku/>
              <w:wordWrap/>
              <w:overflowPunct w:val="0"/>
              <w:topLinePunct w:val="0"/>
              <w:autoSpaceDE/>
              <w:autoSpaceDN/>
              <w:bidi w:val="0"/>
              <w:adjustRightInd/>
              <w:snapToGrid/>
              <w:jc w:val="both"/>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东：汇景路</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明成街</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汇明路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南：簸箕山南路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西：腊山东路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北：克朗山南路</w:t>
            </w:r>
          </w:p>
        </w:tc>
        <w:tc>
          <w:tcPr>
            <w:tcW w:w="341" w:type="pct"/>
            <w:tcBorders>
              <w:top w:val="single" w:color="000000" w:sz="4" w:space="0"/>
              <w:left w:val="single" w:color="000000" w:sz="4" w:space="0"/>
              <w:bottom w:val="single" w:color="000000" w:sz="4" w:space="0"/>
              <w:right w:val="single" w:color="000000" w:sz="4" w:space="0"/>
            </w:tcBorders>
            <w:noWrap/>
            <w:vAlign w:val="center"/>
          </w:tcPr>
          <w:p w14:paraId="042082E5">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0.12</w:t>
            </w:r>
          </w:p>
        </w:tc>
      </w:tr>
      <w:tr w14:paraId="180FA7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6" w:hRule="atLeast"/>
          <w:jc w:val="center"/>
        </w:trPr>
        <w:tc>
          <w:tcPr>
            <w:tcW w:w="364" w:type="pct"/>
            <w:tcBorders>
              <w:top w:val="single" w:color="000000" w:sz="4" w:space="0"/>
              <w:left w:val="single" w:color="000000" w:sz="4" w:space="0"/>
              <w:bottom w:val="single" w:color="000000" w:sz="4" w:space="0"/>
              <w:right w:val="single" w:color="000000" w:sz="4" w:space="0"/>
            </w:tcBorders>
            <w:noWrap/>
            <w:vAlign w:val="center"/>
          </w:tcPr>
          <w:p w14:paraId="79C4B738">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SZ-4</w:t>
            </w:r>
          </w:p>
        </w:tc>
        <w:tc>
          <w:tcPr>
            <w:tcW w:w="743" w:type="pct"/>
            <w:tcBorders>
              <w:top w:val="single" w:color="000000" w:sz="4" w:space="0"/>
              <w:left w:val="single" w:color="000000" w:sz="4" w:space="0"/>
              <w:bottom w:val="single" w:color="000000" w:sz="4" w:space="0"/>
              <w:right w:val="single" w:color="000000" w:sz="4" w:space="0"/>
            </w:tcBorders>
            <w:noWrap/>
            <w:vAlign w:val="center"/>
          </w:tcPr>
          <w:p w14:paraId="3ABB724C">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市中区汇苑小学</w:t>
            </w:r>
          </w:p>
          <w:p w14:paraId="23D99701">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等区域</w:t>
            </w:r>
          </w:p>
        </w:tc>
        <w:tc>
          <w:tcPr>
            <w:tcW w:w="3276" w:type="pct"/>
            <w:tcBorders>
              <w:top w:val="single" w:color="000000" w:sz="4" w:space="0"/>
              <w:left w:val="single" w:color="000000" w:sz="4" w:space="0"/>
              <w:bottom w:val="single" w:color="000000" w:sz="4" w:space="0"/>
              <w:right w:val="single" w:color="000000" w:sz="4" w:space="0"/>
            </w:tcBorders>
            <w:noWrap/>
            <w:vAlign w:val="center"/>
          </w:tcPr>
          <w:p w14:paraId="297A40FB">
            <w:pPr>
              <w:keepNext w:val="0"/>
              <w:keepLines w:val="0"/>
              <w:pageBreakBefore w:val="0"/>
              <w:widowControl/>
              <w:suppressLineNumbers w:val="0"/>
              <w:kinsoku/>
              <w:wordWrap/>
              <w:overflowPunct w:val="0"/>
              <w:topLinePunct w:val="0"/>
              <w:autoSpaceDE/>
              <w:autoSpaceDN/>
              <w:bidi w:val="0"/>
              <w:adjustRightInd/>
              <w:snapToGrid/>
              <w:jc w:val="both"/>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东：汇明路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南：</w:t>
            </w:r>
            <w:r>
              <w:rPr>
                <w:rFonts w:hint="eastAsia" w:ascii="仿宋_GB2312" w:hAnsi="仿宋_GB2312" w:eastAsia="仿宋_GB2312" w:cs="仿宋_GB2312"/>
                <w:i w:val="0"/>
                <w:iCs w:val="0"/>
                <w:color w:val="auto"/>
                <w:kern w:val="0"/>
                <w:sz w:val="22"/>
                <w:szCs w:val="22"/>
                <w:highlight w:val="none"/>
                <w:u w:val="none"/>
                <w:lang w:val="en-US" w:eastAsia="zh-CN" w:bidi="ar"/>
              </w:rPr>
              <w:t>市中区</w:t>
            </w:r>
            <w:r>
              <w:rPr>
                <w:rFonts w:hint="default" w:ascii="仿宋_GB2312" w:hAnsi="仿宋_GB2312" w:eastAsia="仿宋_GB2312" w:cs="仿宋_GB2312"/>
                <w:i w:val="0"/>
                <w:iCs w:val="0"/>
                <w:color w:val="auto"/>
                <w:kern w:val="0"/>
                <w:sz w:val="22"/>
                <w:szCs w:val="22"/>
                <w:highlight w:val="none"/>
                <w:u w:val="none"/>
                <w:lang w:val="en-US" w:eastAsia="zh-CN" w:bidi="ar"/>
              </w:rPr>
              <w:t>泉汇初</w:t>
            </w:r>
            <w:r>
              <w:rPr>
                <w:rFonts w:hint="eastAsia" w:ascii="仿宋_GB2312" w:hAnsi="仿宋_GB2312" w:eastAsia="仿宋_GB2312" w:cs="仿宋_GB2312"/>
                <w:i w:val="0"/>
                <w:iCs w:val="0"/>
                <w:color w:val="auto"/>
                <w:kern w:val="0"/>
                <w:sz w:val="22"/>
                <w:szCs w:val="22"/>
                <w:highlight w:val="none"/>
                <w:u w:val="none"/>
                <w:lang w:val="en-US" w:eastAsia="zh-CN" w:bidi="ar"/>
              </w:rPr>
              <w:t>级</w:t>
            </w:r>
            <w:r>
              <w:rPr>
                <w:rFonts w:hint="default" w:ascii="仿宋_GB2312" w:hAnsi="仿宋_GB2312" w:eastAsia="仿宋_GB2312" w:cs="仿宋_GB2312"/>
                <w:i w:val="0"/>
                <w:iCs w:val="0"/>
                <w:color w:val="auto"/>
                <w:kern w:val="0"/>
                <w:sz w:val="22"/>
                <w:szCs w:val="22"/>
                <w:highlight w:val="none"/>
                <w:u w:val="none"/>
                <w:lang w:val="en-US" w:eastAsia="zh-CN" w:bidi="ar"/>
              </w:rPr>
              <w:t>中</w:t>
            </w:r>
            <w:r>
              <w:rPr>
                <w:rFonts w:hint="eastAsia" w:ascii="仿宋_GB2312" w:hAnsi="仿宋_GB2312" w:eastAsia="仿宋_GB2312" w:cs="仿宋_GB2312"/>
                <w:i w:val="0"/>
                <w:iCs w:val="0"/>
                <w:color w:val="auto"/>
                <w:kern w:val="0"/>
                <w:sz w:val="22"/>
                <w:szCs w:val="22"/>
                <w:highlight w:val="none"/>
                <w:u w:val="none"/>
                <w:lang w:val="en-US" w:eastAsia="zh-CN" w:bidi="ar"/>
              </w:rPr>
              <w:t>学</w:t>
            </w:r>
            <w:r>
              <w:rPr>
                <w:rFonts w:hint="default" w:ascii="仿宋_GB2312" w:hAnsi="仿宋_GB2312" w:eastAsia="仿宋_GB2312" w:cs="仿宋_GB2312"/>
                <w:i w:val="0"/>
                <w:iCs w:val="0"/>
                <w:color w:val="auto"/>
                <w:kern w:val="0"/>
                <w:sz w:val="22"/>
                <w:szCs w:val="22"/>
                <w:highlight w:val="none"/>
                <w:u w:val="none"/>
                <w:lang w:val="en-US" w:eastAsia="zh-CN" w:bidi="ar"/>
              </w:rPr>
              <w:t>南边界</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西：腊山东路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北：簸箕山南路</w:t>
            </w:r>
          </w:p>
        </w:tc>
        <w:tc>
          <w:tcPr>
            <w:tcW w:w="341" w:type="pct"/>
            <w:tcBorders>
              <w:top w:val="single" w:color="000000" w:sz="4" w:space="0"/>
              <w:left w:val="single" w:color="000000" w:sz="4" w:space="0"/>
              <w:bottom w:val="single" w:color="000000" w:sz="4" w:space="0"/>
              <w:right w:val="single" w:color="000000" w:sz="4" w:space="0"/>
            </w:tcBorders>
            <w:noWrap/>
            <w:vAlign w:val="center"/>
          </w:tcPr>
          <w:p w14:paraId="2CA7E8B0">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0.10</w:t>
            </w:r>
          </w:p>
        </w:tc>
      </w:tr>
      <w:tr w14:paraId="69E9B9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1" w:hRule="atLeast"/>
          <w:jc w:val="center"/>
        </w:trPr>
        <w:tc>
          <w:tcPr>
            <w:tcW w:w="364" w:type="pct"/>
            <w:tcBorders>
              <w:top w:val="single" w:color="000000" w:sz="4" w:space="0"/>
              <w:left w:val="single" w:color="000000" w:sz="4" w:space="0"/>
              <w:bottom w:val="single" w:color="000000" w:sz="4" w:space="0"/>
              <w:right w:val="single" w:color="000000" w:sz="4" w:space="0"/>
            </w:tcBorders>
            <w:noWrap/>
            <w:vAlign w:val="center"/>
          </w:tcPr>
          <w:p w14:paraId="3639A6D6">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SZ-5</w:t>
            </w:r>
          </w:p>
        </w:tc>
        <w:tc>
          <w:tcPr>
            <w:tcW w:w="743" w:type="pct"/>
            <w:tcBorders>
              <w:top w:val="single" w:color="000000" w:sz="4" w:space="0"/>
              <w:left w:val="single" w:color="000000" w:sz="4" w:space="0"/>
              <w:bottom w:val="single" w:color="000000" w:sz="4" w:space="0"/>
              <w:right w:val="single" w:color="000000" w:sz="4" w:space="0"/>
            </w:tcBorders>
            <w:noWrap/>
            <w:vAlign w:val="center"/>
          </w:tcPr>
          <w:p w14:paraId="6DEA3970">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融汇城小区等区域</w:t>
            </w:r>
          </w:p>
        </w:tc>
        <w:tc>
          <w:tcPr>
            <w:tcW w:w="3276" w:type="pct"/>
            <w:tcBorders>
              <w:top w:val="single" w:color="000000" w:sz="4" w:space="0"/>
              <w:left w:val="single" w:color="000000" w:sz="4" w:space="0"/>
              <w:bottom w:val="single" w:color="000000" w:sz="4" w:space="0"/>
              <w:right w:val="single" w:color="000000" w:sz="4" w:space="0"/>
            </w:tcBorders>
            <w:noWrap/>
            <w:vAlign w:val="center"/>
          </w:tcPr>
          <w:p w14:paraId="7E7AAEA1">
            <w:pPr>
              <w:keepNext w:val="0"/>
              <w:keepLines w:val="0"/>
              <w:pageBreakBefore w:val="0"/>
              <w:widowControl/>
              <w:suppressLineNumbers w:val="0"/>
              <w:kinsoku/>
              <w:wordWrap/>
              <w:overflowPunct w:val="0"/>
              <w:topLinePunct w:val="0"/>
              <w:autoSpaceDE/>
              <w:autoSpaceDN/>
              <w:bidi w:val="0"/>
              <w:adjustRightInd/>
              <w:snapToGrid/>
              <w:jc w:val="both"/>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东：大庙屯东路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南：簸箕山南路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西：大庙屯西路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北：融汇城艾德公馆、融汇城锦宸、融汇城公租房北边界</w:t>
            </w:r>
          </w:p>
        </w:tc>
        <w:tc>
          <w:tcPr>
            <w:tcW w:w="341" w:type="pct"/>
            <w:tcBorders>
              <w:top w:val="single" w:color="000000" w:sz="4" w:space="0"/>
              <w:left w:val="single" w:color="000000" w:sz="4" w:space="0"/>
              <w:bottom w:val="single" w:color="000000" w:sz="4" w:space="0"/>
              <w:right w:val="single" w:color="000000" w:sz="4" w:space="0"/>
            </w:tcBorders>
            <w:noWrap/>
            <w:vAlign w:val="center"/>
          </w:tcPr>
          <w:p w14:paraId="48091AD9">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0.24</w:t>
            </w:r>
          </w:p>
        </w:tc>
      </w:tr>
      <w:tr w14:paraId="737F98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364" w:type="pct"/>
            <w:tcBorders>
              <w:top w:val="single" w:color="000000" w:sz="4" w:space="0"/>
              <w:left w:val="single" w:color="000000" w:sz="4" w:space="0"/>
              <w:bottom w:val="single" w:color="000000" w:sz="4" w:space="0"/>
              <w:right w:val="single" w:color="000000" w:sz="4" w:space="0"/>
            </w:tcBorders>
            <w:noWrap/>
            <w:vAlign w:val="center"/>
          </w:tcPr>
          <w:p w14:paraId="05FE4806">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SZ-6</w:t>
            </w:r>
          </w:p>
        </w:tc>
        <w:tc>
          <w:tcPr>
            <w:tcW w:w="743" w:type="pct"/>
            <w:tcBorders>
              <w:top w:val="single" w:color="000000" w:sz="4" w:space="0"/>
              <w:left w:val="single" w:color="000000" w:sz="4" w:space="0"/>
              <w:bottom w:val="single" w:color="000000" w:sz="4" w:space="0"/>
              <w:right w:val="single" w:color="000000" w:sz="4" w:space="0"/>
            </w:tcBorders>
            <w:noWrap/>
            <w:vAlign w:val="center"/>
          </w:tcPr>
          <w:p w14:paraId="50DD686A">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大庙屯馨苑等区域</w:t>
            </w:r>
          </w:p>
        </w:tc>
        <w:tc>
          <w:tcPr>
            <w:tcW w:w="3276" w:type="pct"/>
            <w:tcBorders>
              <w:top w:val="single" w:color="000000" w:sz="4" w:space="0"/>
              <w:left w:val="single" w:color="000000" w:sz="4" w:space="0"/>
              <w:bottom w:val="single" w:color="000000" w:sz="4" w:space="0"/>
              <w:right w:val="single" w:color="000000" w:sz="4" w:space="0"/>
            </w:tcBorders>
            <w:noWrap/>
            <w:vAlign w:val="center"/>
          </w:tcPr>
          <w:p w14:paraId="577E69E0">
            <w:pPr>
              <w:keepNext w:val="0"/>
              <w:keepLines w:val="0"/>
              <w:pageBreakBefore w:val="0"/>
              <w:widowControl/>
              <w:suppressLineNumbers w:val="0"/>
              <w:kinsoku/>
              <w:wordWrap/>
              <w:overflowPunct w:val="0"/>
              <w:topLinePunct w:val="0"/>
              <w:autoSpaceDE/>
              <w:autoSpaceDN/>
              <w:bidi w:val="0"/>
              <w:adjustRightInd/>
              <w:snapToGrid/>
              <w:jc w:val="both"/>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东：大庙屯馨苑东边界</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南：大庙屯馨苑南边界</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大庙屯路</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大庙屯观音祠北侧道路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西：大庙屯西路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北：簸箕山南路</w:t>
            </w:r>
          </w:p>
        </w:tc>
        <w:tc>
          <w:tcPr>
            <w:tcW w:w="341" w:type="pct"/>
            <w:tcBorders>
              <w:top w:val="single" w:color="000000" w:sz="4" w:space="0"/>
              <w:left w:val="single" w:color="000000" w:sz="4" w:space="0"/>
              <w:bottom w:val="single" w:color="000000" w:sz="4" w:space="0"/>
              <w:right w:val="single" w:color="000000" w:sz="4" w:space="0"/>
            </w:tcBorders>
            <w:noWrap/>
            <w:vAlign w:val="center"/>
          </w:tcPr>
          <w:p w14:paraId="5A79A638">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0.14</w:t>
            </w:r>
          </w:p>
        </w:tc>
      </w:tr>
      <w:tr w14:paraId="464572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6" w:hRule="atLeast"/>
          <w:jc w:val="center"/>
        </w:trPr>
        <w:tc>
          <w:tcPr>
            <w:tcW w:w="364" w:type="pct"/>
            <w:tcBorders>
              <w:top w:val="single" w:color="000000" w:sz="4" w:space="0"/>
              <w:left w:val="single" w:color="000000" w:sz="4" w:space="0"/>
              <w:bottom w:val="single" w:color="000000" w:sz="4" w:space="0"/>
              <w:right w:val="single" w:color="000000" w:sz="4" w:space="0"/>
            </w:tcBorders>
            <w:noWrap/>
            <w:vAlign w:val="center"/>
          </w:tcPr>
          <w:p w14:paraId="2F32DC77">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SZ-7</w:t>
            </w:r>
          </w:p>
        </w:tc>
        <w:tc>
          <w:tcPr>
            <w:tcW w:w="743" w:type="pct"/>
            <w:tcBorders>
              <w:top w:val="single" w:color="000000" w:sz="4" w:space="0"/>
              <w:left w:val="single" w:color="000000" w:sz="4" w:space="0"/>
              <w:bottom w:val="single" w:color="000000" w:sz="4" w:space="0"/>
              <w:right w:val="single" w:color="000000" w:sz="4" w:space="0"/>
            </w:tcBorders>
            <w:noWrap/>
            <w:vAlign w:val="center"/>
          </w:tcPr>
          <w:p w14:paraId="09D718E7">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融汇城锦绣里-2期等区域</w:t>
            </w:r>
          </w:p>
        </w:tc>
        <w:tc>
          <w:tcPr>
            <w:tcW w:w="3276" w:type="pct"/>
            <w:tcBorders>
              <w:top w:val="single" w:color="000000" w:sz="4" w:space="0"/>
              <w:left w:val="single" w:color="000000" w:sz="4" w:space="0"/>
              <w:bottom w:val="single" w:color="000000" w:sz="4" w:space="0"/>
              <w:right w:val="single" w:color="000000" w:sz="4" w:space="0"/>
            </w:tcBorders>
            <w:noWrap/>
            <w:vAlign w:val="center"/>
          </w:tcPr>
          <w:p w14:paraId="2D303AF9">
            <w:pPr>
              <w:keepNext w:val="0"/>
              <w:keepLines w:val="0"/>
              <w:pageBreakBefore w:val="0"/>
              <w:widowControl/>
              <w:suppressLineNumbers w:val="0"/>
              <w:kinsoku/>
              <w:wordWrap/>
              <w:overflowPunct w:val="0"/>
              <w:topLinePunct w:val="0"/>
              <w:autoSpaceDE/>
              <w:autoSpaceDN/>
              <w:bidi w:val="0"/>
              <w:adjustRightInd/>
              <w:snapToGrid/>
              <w:jc w:val="both"/>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东：融汇城锦绣里-2期东边界</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南：融汇城锦绣里-2期南边界</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西：克朗山路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北：融汇城锦绣里-2期北边界</w:t>
            </w:r>
          </w:p>
        </w:tc>
        <w:tc>
          <w:tcPr>
            <w:tcW w:w="341" w:type="pct"/>
            <w:tcBorders>
              <w:top w:val="single" w:color="000000" w:sz="4" w:space="0"/>
              <w:left w:val="single" w:color="000000" w:sz="4" w:space="0"/>
              <w:bottom w:val="single" w:color="000000" w:sz="4" w:space="0"/>
              <w:right w:val="single" w:color="000000" w:sz="4" w:space="0"/>
            </w:tcBorders>
            <w:noWrap/>
            <w:vAlign w:val="center"/>
          </w:tcPr>
          <w:p w14:paraId="49B090AB">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0.10</w:t>
            </w:r>
          </w:p>
        </w:tc>
      </w:tr>
      <w:tr w14:paraId="14F286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3" w:hRule="atLeast"/>
          <w:jc w:val="center"/>
        </w:trPr>
        <w:tc>
          <w:tcPr>
            <w:tcW w:w="364" w:type="pct"/>
            <w:tcBorders>
              <w:top w:val="single" w:color="000000" w:sz="4" w:space="0"/>
              <w:left w:val="single" w:color="000000" w:sz="4" w:space="0"/>
              <w:bottom w:val="single" w:color="000000" w:sz="4" w:space="0"/>
              <w:right w:val="single" w:color="000000" w:sz="4" w:space="0"/>
            </w:tcBorders>
            <w:noWrap/>
            <w:vAlign w:val="center"/>
          </w:tcPr>
          <w:p w14:paraId="0728E58A">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SZ-8</w:t>
            </w:r>
          </w:p>
        </w:tc>
        <w:tc>
          <w:tcPr>
            <w:tcW w:w="743" w:type="pct"/>
            <w:tcBorders>
              <w:top w:val="single" w:color="000000" w:sz="4" w:space="0"/>
              <w:left w:val="single" w:color="000000" w:sz="4" w:space="0"/>
              <w:bottom w:val="single" w:color="000000" w:sz="4" w:space="0"/>
              <w:right w:val="single" w:color="000000" w:sz="4" w:space="0"/>
            </w:tcBorders>
            <w:noWrap/>
            <w:vAlign w:val="center"/>
          </w:tcPr>
          <w:p w14:paraId="053DF094">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明珠西苑等区域</w:t>
            </w:r>
          </w:p>
        </w:tc>
        <w:tc>
          <w:tcPr>
            <w:tcW w:w="3276" w:type="pct"/>
            <w:tcBorders>
              <w:top w:val="single" w:color="000000" w:sz="4" w:space="0"/>
              <w:left w:val="single" w:color="000000" w:sz="4" w:space="0"/>
              <w:bottom w:val="single" w:color="000000" w:sz="4" w:space="0"/>
              <w:right w:val="single" w:color="000000" w:sz="4" w:space="0"/>
            </w:tcBorders>
            <w:noWrap/>
            <w:vAlign w:val="center"/>
          </w:tcPr>
          <w:p w14:paraId="758D2E9F">
            <w:pPr>
              <w:keepNext w:val="0"/>
              <w:keepLines w:val="0"/>
              <w:pageBreakBefore w:val="0"/>
              <w:widowControl/>
              <w:suppressLineNumbers w:val="0"/>
              <w:kinsoku/>
              <w:wordWrap/>
              <w:overflowPunct w:val="0"/>
              <w:topLinePunct w:val="0"/>
              <w:autoSpaceDE/>
              <w:autoSpaceDN/>
              <w:bidi w:val="0"/>
              <w:adjustRightInd/>
              <w:snapToGrid/>
              <w:jc w:val="both"/>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东：潍坊路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南：明珠西苑、舜亿佳园的南边界</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西：舜亿佳园西边界</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北：明珠西苑、舜亿佳园的北边界</w:t>
            </w:r>
          </w:p>
        </w:tc>
        <w:tc>
          <w:tcPr>
            <w:tcW w:w="341" w:type="pct"/>
            <w:tcBorders>
              <w:top w:val="single" w:color="000000" w:sz="4" w:space="0"/>
              <w:left w:val="single" w:color="000000" w:sz="4" w:space="0"/>
              <w:bottom w:val="single" w:color="000000" w:sz="4" w:space="0"/>
              <w:right w:val="single" w:color="000000" w:sz="4" w:space="0"/>
            </w:tcBorders>
            <w:noWrap/>
            <w:vAlign w:val="center"/>
          </w:tcPr>
          <w:p w14:paraId="712F040F">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0.10</w:t>
            </w:r>
          </w:p>
        </w:tc>
      </w:tr>
      <w:tr w14:paraId="02FEC5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8" w:hRule="atLeast"/>
          <w:jc w:val="center"/>
        </w:trPr>
        <w:tc>
          <w:tcPr>
            <w:tcW w:w="364" w:type="pct"/>
            <w:tcBorders>
              <w:top w:val="single" w:color="000000" w:sz="4" w:space="0"/>
              <w:left w:val="single" w:color="000000" w:sz="4" w:space="0"/>
              <w:bottom w:val="single" w:color="000000" w:sz="4" w:space="0"/>
              <w:right w:val="single" w:color="000000" w:sz="4" w:space="0"/>
            </w:tcBorders>
            <w:noWrap/>
            <w:vAlign w:val="center"/>
          </w:tcPr>
          <w:p w14:paraId="335E1025">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SZ-9</w:t>
            </w:r>
          </w:p>
        </w:tc>
        <w:tc>
          <w:tcPr>
            <w:tcW w:w="743" w:type="pct"/>
            <w:tcBorders>
              <w:top w:val="single" w:color="000000" w:sz="4" w:space="0"/>
              <w:left w:val="single" w:color="000000" w:sz="4" w:space="0"/>
              <w:bottom w:val="single" w:color="000000" w:sz="4" w:space="0"/>
              <w:right w:val="single" w:color="000000" w:sz="4" w:space="0"/>
            </w:tcBorders>
            <w:noWrap/>
            <w:vAlign w:val="center"/>
          </w:tcPr>
          <w:p w14:paraId="2696262E">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白马新苑等区域</w:t>
            </w:r>
          </w:p>
        </w:tc>
        <w:tc>
          <w:tcPr>
            <w:tcW w:w="3276" w:type="pct"/>
            <w:tcBorders>
              <w:top w:val="single" w:color="000000" w:sz="4" w:space="0"/>
              <w:left w:val="single" w:color="000000" w:sz="4" w:space="0"/>
              <w:bottom w:val="single" w:color="000000" w:sz="4" w:space="0"/>
              <w:right w:val="single" w:color="000000" w:sz="4" w:space="0"/>
            </w:tcBorders>
            <w:noWrap/>
            <w:vAlign w:val="center"/>
          </w:tcPr>
          <w:p w14:paraId="4F4AE304">
            <w:pPr>
              <w:keepNext w:val="0"/>
              <w:keepLines w:val="0"/>
              <w:pageBreakBefore w:val="0"/>
              <w:widowControl/>
              <w:suppressLineNumbers w:val="0"/>
              <w:kinsoku/>
              <w:wordWrap/>
              <w:overflowPunct w:val="0"/>
              <w:topLinePunct w:val="0"/>
              <w:autoSpaceDE/>
              <w:autoSpaceDN/>
              <w:bidi w:val="0"/>
              <w:adjustRightInd/>
              <w:snapToGrid/>
              <w:jc w:val="both"/>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东：二环西路（不含二环西路西侧居民楼之外的独立商业楼）</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南：齐兴大街（不含山东顺明新商贸有限公司）</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西：大涧沟</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腊山路</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丽都馨园小区、白马新苑、西城新苑南区的</w:t>
            </w:r>
            <w:r>
              <w:rPr>
                <w:rFonts w:hint="eastAsia" w:ascii="仿宋_GB2312" w:hAnsi="仿宋_GB2312" w:eastAsia="仿宋_GB2312" w:cs="仿宋_GB2312"/>
                <w:i w:val="0"/>
                <w:iCs w:val="0"/>
                <w:color w:val="auto"/>
                <w:kern w:val="0"/>
                <w:sz w:val="22"/>
                <w:szCs w:val="22"/>
                <w:highlight w:val="none"/>
                <w:u w:val="none"/>
                <w:lang w:val="en-US" w:eastAsia="zh-CN" w:bidi="ar"/>
              </w:rPr>
              <w:t>西</w:t>
            </w:r>
            <w:r>
              <w:rPr>
                <w:rFonts w:hint="default" w:ascii="仿宋_GB2312" w:hAnsi="仿宋_GB2312" w:eastAsia="仿宋_GB2312" w:cs="仿宋_GB2312"/>
                <w:i w:val="0"/>
                <w:iCs w:val="0"/>
                <w:color w:val="auto"/>
                <w:kern w:val="0"/>
                <w:sz w:val="22"/>
                <w:szCs w:val="22"/>
                <w:highlight w:val="none"/>
                <w:u w:val="none"/>
                <w:lang w:val="en-US" w:eastAsia="zh-CN" w:bidi="ar"/>
              </w:rPr>
              <w:t>边界</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红庙街</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西城新苑、明珠西苑南区的西边界</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北：安澜南路</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明珠西苑南区东边界</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西城新苑北边界、东边界</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腊山路</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中博谦山西边界、北边界、东边界</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腊山路</w:t>
            </w:r>
          </w:p>
        </w:tc>
        <w:tc>
          <w:tcPr>
            <w:tcW w:w="341" w:type="pct"/>
            <w:tcBorders>
              <w:top w:val="single" w:color="000000" w:sz="4" w:space="0"/>
              <w:left w:val="single" w:color="000000" w:sz="4" w:space="0"/>
              <w:bottom w:val="single" w:color="000000" w:sz="4" w:space="0"/>
              <w:right w:val="single" w:color="000000" w:sz="4" w:space="0"/>
            </w:tcBorders>
            <w:noWrap/>
            <w:vAlign w:val="center"/>
          </w:tcPr>
          <w:p w14:paraId="5EBCE2BE">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0.79</w:t>
            </w:r>
          </w:p>
        </w:tc>
      </w:tr>
      <w:tr w14:paraId="3F6827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78" w:hRule="atLeast"/>
          <w:jc w:val="center"/>
        </w:trPr>
        <w:tc>
          <w:tcPr>
            <w:tcW w:w="364" w:type="pct"/>
            <w:tcBorders>
              <w:top w:val="single" w:color="000000" w:sz="4" w:space="0"/>
              <w:left w:val="single" w:color="000000" w:sz="4" w:space="0"/>
              <w:bottom w:val="single" w:color="000000" w:sz="4" w:space="0"/>
              <w:right w:val="single" w:color="000000" w:sz="4" w:space="0"/>
            </w:tcBorders>
            <w:noWrap/>
            <w:vAlign w:val="center"/>
          </w:tcPr>
          <w:p w14:paraId="3EAC33CB">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SZ-10</w:t>
            </w:r>
          </w:p>
        </w:tc>
        <w:tc>
          <w:tcPr>
            <w:tcW w:w="743" w:type="pct"/>
            <w:tcBorders>
              <w:top w:val="single" w:color="000000" w:sz="4" w:space="0"/>
              <w:left w:val="single" w:color="000000" w:sz="4" w:space="0"/>
              <w:bottom w:val="single" w:color="000000" w:sz="4" w:space="0"/>
              <w:right w:val="single" w:color="000000" w:sz="4" w:space="0"/>
            </w:tcBorders>
            <w:noWrap/>
            <w:vAlign w:val="center"/>
          </w:tcPr>
          <w:p w14:paraId="5D378A46">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魏华园小区等区域</w:t>
            </w:r>
          </w:p>
        </w:tc>
        <w:tc>
          <w:tcPr>
            <w:tcW w:w="3276" w:type="pct"/>
            <w:tcBorders>
              <w:top w:val="single" w:color="000000" w:sz="4" w:space="0"/>
              <w:left w:val="single" w:color="000000" w:sz="4" w:space="0"/>
              <w:bottom w:val="single" w:color="000000" w:sz="4" w:space="0"/>
              <w:right w:val="single" w:color="000000" w:sz="4" w:space="0"/>
            </w:tcBorders>
            <w:noWrap/>
            <w:vAlign w:val="center"/>
          </w:tcPr>
          <w:p w14:paraId="1D779DC8">
            <w:pPr>
              <w:keepNext w:val="0"/>
              <w:keepLines w:val="0"/>
              <w:pageBreakBefore w:val="0"/>
              <w:widowControl/>
              <w:suppressLineNumbers w:val="0"/>
              <w:kinsoku/>
              <w:wordWrap/>
              <w:overflowPunct w:val="0"/>
              <w:topLinePunct w:val="0"/>
              <w:autoSpaceDE/>
              <w:autoSpaceDN/>
              <w:bidi w:val="0"/>
              <w:adjustRightInd/>
              <w:snapToGrid/>
              <w:jc w:val="both"/>
              <w:textAlignment w:val="center"/>
              <w:rPr>
                <w:rFonts w:hint="default"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东：魏华西路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南：魏华北街</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西：二环西路</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魏华小学南边界</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闲置空地西边界</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北：齐兴大街</w:t>
            </w:r>
          </w:p>
        </w:tc>
        <w:tc>
          <w:tcPr>
            <w:tcW w:w="341" w:type="pct"/>
            <w:tcBorders>
              <w:top w:val="single" w:color="000000" w:sz="4" w:space="0"/>
              <w:left w:val="single" w:color="000000" w:sz="4" w:space="0"/>
              <w:bottom w:val="single" w:color="000000" w:sz="4" w:space="0"/>
              <w:right w:val="single" w:color="000000" w:sz="4" w:space="0"/>
            </w:tcBorders>
            <w:noWrap/>
            <w:vAlign w:val="center"/>
          </w:tcPr>
          <w:p w14:paraId="4DBA4C93">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0.12</w:t>
            </w:r>
          </w:p>
        </w:tc>
      </w:tr>
      <w:tr w14:paraId="53B434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9" w:hRule="atLeast"/>
          <w:jc w:val="center"/>
        </w:trPr>
        <w:tc>
          <w:tcPr>
            <w:tcW w:w="364" w:type="pct"/>
            <w:tcBorders>
              <w:top w:val="single" w:color="000000" w:sz="4" w:space="0"/>
              <w:left w:val="single" w:color="000000" w:sz="4" w:space="0"/>
              <w:bottom w:val="single" w:color="000000" w:sz="4" w:space="0"/>
              <w:right w:val="single" w:color="000000" w:sz="4" w:space="0"/>
            </w:tcBorders>
            <w:noWrap/>
            <w:vAlign w:val="center"/>
          </w:tcPr>
          <w:p w14:paraId="1E1EC42B">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SZ-11</w:t>
            </w:r>
          </w:p>
        </w:tc>
        <w:tc>
          <w:tcPr>
            <w:tcW w:w="743" w:type="pct"/>
            <w:tcBorders>
              <w:top w:val="single" w:color="000000" w:sz="4" w:space="0"/>
              <w:left w:val="single" w:color="000000" w:sz="4" w:space="0"/>
              <w:bottom w:val="single" w:color="000000" w:sz="4" w:space="0"/>
              <w:right w:val="single" w:color="000000" w:sz="4" w:space="0"/>
            </w:tcBorders>
            <w:noWrap/>
            <w:vAlign w:val="center"/>
          </w:tcPr>
          <w:p w14:paraId="1E8C055D">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中博前魏华苑等区域</w:t>
            </w:r>
          </w:p>
        </w:tc>
        <w:tc>
          <w:tcPr>
            <w:tcW w:w="3276" w:type="pct"/>
            <w:tcBorders>
              <w:top w:val="single" w:color="000000" w:sz="4" w:space="0"/>
              <w:left w:val="single" w:color="000000" w:sz="4" w:space="0"/>
              <w:bottom w:val="single" w:color="000000" w:sz="4" w:space="0"/>
              <w:right w:val="single" w:color="000000" w:sz="4" w:space="0"/>
            </w:tcBorders>
            <w:noWrap/>
            <w:vAlign w:val="center"/>
          </w:tcPr>
          <w:p w14:paraId="62047393">
            <w:pPr>
              <w:keepNext w:val="0"/>
              <w:keepLines w:val="0"/>
              <w:pageBreakBefore w:val="0"/>
              <w:widowControl/>
              <w:suppressLineNumbers w:val="0"/>
              <w:kinsoku/>
              <w:wordWrap/>
              <w:overflowPunct w:val="0"/>
              <w:topLinePunct w:val="0"/>
              <w:autoSpaceDE/>
              <w:autoSpaceDN/>
              <w:bidi w:val="0"/>
              <w:adjustRightInd/>
              <w:snapToGrid/>
              <w:jc w:val="both"/>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东：中博昭华苑东边界</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魏华南街</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二环西路</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中博云启中心南边界</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中博前魏华苑北区东边界</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米山街</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二环西路</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中博熙华苑南边界</w:t>
            </w:r>
            <w:r>
              <w:rPr>
                <w:rFonts w:hint="eastAsia" w:ascii="仿宋_GB2312" w:hAnsi="仿宋_GB2312" w:eastAsia="仿宋_GB2312" w:cs="仿宋_GB2312"/>
                <w:i w:val="0"/>
                <w:iCs w:val="0"/>
                <w:color w:val="auto"/>
                <w:kern w:val="0"/>
                <w:sz w:val="22"/>
                <w:szCs w:val="22"/>
                <w:highlight w:val="none"/>
                <w:u w:val="none"/>
                <w:lang w:val="en-US" w:eastAsia="zh-CN" w:bidi="ar"/>
              </w:rPr>
              <w:t>－中博</w:t>
            </w:r>
            <w:r>
              <w:rPr>
                <w:rFonts w:hint="default" w:ascii="仿宋_GB2312" w:hAnsi="仿宋_GB2312" w:eastAsia="仿宋_GB2312" w:cs="仿宋_GB2312"/>
                <w:i w:val="0"/>
                <w:iCs w:val="0"/>
                <w:color w:val="auto"/>
                <w:kern w:val="0"/>
                <w:sz w:val="22"/>
                <w:szCs w:val="22"/>
                <w:highlight w:val="none"/>
                <w:u w:val="none"/>
                <w:lang w:val="en-US" w:eastAsia="zh-CN" w:bidi="ar"/>
              </w:rPr>
              <w:t>前魏华苑南区东边界</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南：</w:t>
            </w:r>
            <w:r>
              <w:rPr>
                <w:rFonts w:hint="eastAsia" w:ascii="仿宋_GB2312" w:hAnsi="仿宋_GB2312" w:eastAsia="仿宋_GB2312" w:cs="仿宋_GB2312"/>
                <w:i w:val="0"/>
                <w:iCs w:val="0"/>
                <w:color w:val="auto"/>
                <w:kern w:val="0"/>
                <w:sz w:val="22"/>
                <w:szCs w:val="22"/>
                <w:highlight w:val="none"/>
                <w:u w:val="none"/>
                <w:lang w:val="en-US" w:eastAsia="zh-CN" w:bidi="ar"/>
              </w:rPr>
              <w:t>中博</w:t>
            </w:r>
            <w:r>
              <w:rPr>
                <w:rFonts w:hint="default" w:ascii="仿宋_GB2312" w:hAnsi="仿宋_GB2312" w:eastAsia="仿宋_GB2312" w:cs="仿宋_GB2312"/>
                <w:i w:val="0"/>
                <w:iCs w:val="0"/>
                <w:color w:val="auto"/>
                <w:kern w:val="0"/>
                <w:sz w:val="22"/>
                <w:szCs w:val="22"/>
                <w:highlight w:val="none"/>
                <w:u w:val="none"/>
                <w:lang w:val="en-US" w:eastAsia="zh-CN" w:bidi="ar"/>
              </w:rPr>
              <w:t>前魏华苑南区南边界</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西：魏华西路</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中博前魏华苑北区西边界</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魏华南街</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魏华西路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北：魏华街</w:t>
            </w:r>
          </w:p>
        </w:tc>
        <w:tc>
          <w:tcPr>
            <w:tcW w:w="341" w:type="pct"/>
            <w:tcBorders>
              <w:top w:val="single" w:color="000000" w:sz="4" w:space="0"/>
              <w:left w:val="single" w:color="000000" w:sz="4" w:space="0"/>
              <w:bottom w:val="single" w:color="000000" w:sz="4" w:space="0"/>
              <w:right w:val="single" w:color="000000" w:sz="4" w:space="0"/>
            </w:tcBorders>
            <w:noWrap/>
            <w:vAlign w:val="center"/>
          </w:tcPr>
          <w:p w14:paraId="0BB68980">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0.22</w:t>
            </w:r>
          </w:p>
        </w:tc>
      </w:tr>
      <w:tr w14:paraId="009773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78" w:hRule="atLeast"/>
          <w:jc w:val="center"/>
        </w:trPr>
        <w:tc>
          <w:tcPr>
            <w:tcW w:w="364" w:type="pct"/>
            <w:tcBorders>
              <w:top w:val="single" w:color="000000" w:sz="4" w:space="0"/>
              <w:left w:val="single" w:color="000000" w:sz="4" w:space="0"/>
              <w:bottom w:val="single" w:color="000000" w:sz="4" w:space="0"/>
              <w:right w:val="single" w:color="000000" w:sz="4" w:space="0"/>
            </w:tcBorders>
            <w:noWrap/>
            <w:vAlign w:val="center"/>
          </w:tcPr>
          <w:p w14:paraId="2808D5D8">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SZ-12</w:t>
            </w:r>
          </w:p>
        </w:tc>
        <w:tc>
          <w:tcPr>
            <w:tcW w:w="743" w:type="pct"/>
            <w:tcBorders>
              <w:top w:val="single" w:color="000000" w:sz="4" w:space="0"/>
              <w:left w:val="single" w:color="000000" w:sz="4" w:space="0"/>
              <w:bottom w:val="single" w:color="000000" w:sz="4" w:space="0"/>
              <w:right w:val="single" w:color="000000" w:sz="4" w:space="0"/>
            </w:tcBorders>
            <w:noWrap/>
            <w:vAlign w:val="center"/>
          </w:tcPr>
          <w:p w14:paraId="0D1D1EED">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红园小区等区域</w:t>
            </w:r>
          </w:p>
        </w:tc>
        <w:tc>
          <w:tcPr>
            <w:tcW w:w="3276" w:type="pct"/>
            <w:tcBorders>
              <w:top w:val="single" w:color="000000" w:sz="4" w:space="0"/>
              <w:left w:val="single" w:color="000000" w:sz="4" w:space="0"/>
              <w:bottom w:val="single" w:color="000000" w:sz="4" w:space="0"/>
              <w:right w:val="single" w:color="000000" w:sz="4" w:space="0"/>
            </w:tcBorders>
            <w:noWrap/>
            <w:vAlign w:val="center"/>
          </w:tcPr>
          <w:p w14:paraId="052716B3">
            <w:pPr>
              <w:keepNext w:val="0"/>
              <w:keepLines w:val="0"/>
              <w:pageBreakBefore w:val="0"/>
              <w:widowControl/>
              <w:suppressLineNumbers w:val="0"/>
              <w:kinsoku/>
              <w:wordWrap/>
              <w:overflowPunct w:val="0"/>
              <w:topLinePunct w:val="0"/>
              <w:autoSpaceDE/>
              <w:autoSpaceDN/>
              <w:bidi w:val="0"/>
              <w:adjustRightInd/>
              <w:snapToGrid/>
              <w:jc w:val="both"/>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东：京沪三四线铁路</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济铁白马山宿舍9号楼南边界</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东韩路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南：东红庙南路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西：龙泉家园西边界</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东红庙路-二环西路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北：红庙街</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东韩路</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济铁白马山宿舍北边界</w:t>
            </w:r>
          </w:p>
        </w:tc>
        <w:tc>
          <w:tcPr>
            <w:tcW w:w="341" w:type="pct"/>
            <w:tcBorders>
              <w:top w:val="single" w:color="000000" w:sz="4" w:space="0"/>
              <w:left w:val="single" w:color="000000" w:sz="4" w:space="0"/>
              <w:bottom w:val="single" w:color="000000" w:sz="4" w:space="0"/>
              <w:right w:val="single" w:color="000000" w:sz="4" w:space="0"/>
            </w:tcBorders>
            <w:noWrap/>
            <w:vAlign w:val="center"/>
          </w:tcPr>
          <w:p w14:paraId="25C54E44">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0.17</w:t>
            </w:r>
          </w:p>
        </w:tc>
      </w:tr>
      <w:tr w14:paraId="6BB986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7" w:hRule="atLeast"/>
          <w:jc w:val="center"/>
        </w:trPr>
        <w:tc>
          <w:tcPr>
            <w:tcW w:w="364" w:type="pct"/>
            <w:tcBorders>
              <w:top w:val="single" w:color="000000" w:sz="4" w:space="0"/>
              <w:left w:val="single" w:color="000000" w:sz="4" w:space="0"/>
              <w:bottom w:val="single" w:color="000000" w:sz="4" w:space="0"/>
              <w:right w:val="single" w:color="000000" w:sz="4" w:space="0"/>
            </w:tcBorders>
            <w:noWrap/>
            <w:vAlign w:val="center"/>
          </w:tcPr>
          <w:p w14:paraId="153E367E">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SZ-13</w:t>
            </w:r>
          </w:p>
        </w:tc>
        <w:tc>
          <w:tcPr>
            <w:tcW w:w="743" w:type="pct"/>
            <w:tcBorders>
              <w:top w:val="single" w:color="000000" w:sz="4" w:space="0"/>
              <w:left w:val="single" w:color="000000" w:sz="4" w:space="0"/>
              <w:bottom w:val="single" w:color="000000" w:sz="4" w:space="0"/>
              <w:right w:val="single" w:color="000000" w:sz="4" w:space="0"/>
            </w:tcBorders>
            <w:noWrap/>
            <w:vAlign w:val="center"/>
          </w:tcPr>
          <w:p w14:paraId="3F900401">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韩庄花园等区域</w:t>
            </w:r>
          </w:p>
        </w:tc>
        <w:tc>
          <w:tcPr>
            <w:tcW w:w="3276" w:type="pct"/>
            <w:tcBorders>
              <w:top w:val="single" w:color="000000" w:sz="4" w:space="0"/>
              <w:left w:val="single" w:color="000000" w:sz="4" w:space="0"/>
              <w:bottom w:val="single" w:color="000000" w:sz="4" w:space="0"/>
              <w:right w:val="single" w:color="000000" w:sz="4" w:space="0"/>
            </w:tcBorders>
            <w:noWrap/>
            <w:vAlign w:val="center"/>
          </w:tcPr>
          <w:p w14:paraId="440AEFAF">
            <w:pPr>
              <w:keepNext w:val="0"/>
              <w:keepLines w:val="0"/>
              <w:pageBreakBefore w:val="0"/>
              <w:widowControl/>
              <w:suppressLineNumbers w:val="0"/>
              <w:kinsoku/>
              <w:wordWrap/>
              <w:overflowPunct w:val="0"/>
              <w:topLinePunct w:val="0"/>
              <w:autoSpaceDE/>
              <w:autoSpaceDN/>
              <w:bidi w:val="0"/>
              <w:adjustRightInd/>
              <w:snapToGrid/>
              <w:jc w:val="both"/>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东：韩庄河</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韩家庄居民自建房北边界</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韩庄花园（含北区、南区）东边界</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南：刘长山路（不含刘长山路北侧独立于居民区之外的商铺）</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西：二环西路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北：红园小区南区北边界</w:t>
            </w:r>
          </w:p>
        </w:tc>
        <w:tc>
          <w:tcPr>
            <w:tcW w:w="341" w:type="pct"/>
            <w:tcBorders>
              <w:top w:val="single" w:color="000000" w:sz="4" w:space="0"/>
              <w:left w:val="single" w:color="000000" w:sz="4" w:space="0"/>
              <w:bottom w:val="single" w:color="000000" w:sz="4" w:space="0"/>
              <w:right w:val="single" w:color="000000" w:sz="4" w:space="0"/>
            </w:tcBorders>
            <w:noWrap/>
            <w:vAlign w:val="center"/>
          </w:tcPr>
          <w:p w14:paraId="0477BE37">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0.11</w:t>
            </w:r>
          </w:p>
        </w:tc>
      </w:tr>
      <w:tr w14:paraId="1CD6C9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3" w:hRule="atLeast"/>
          <w:jc w:val="center"/>
        </w:trPr>
        <w:tc>
          <w:tcPr>
            <w:tcW w:w="364" w:type="pct"/>
            <w:tcBorders>
              <w:top w:val="single" w:color="000000" w:sz="4" w:space="0"/>
              <w:left w:val="single" w:color="000000" w:sz="4" w:space="0"/>
              <w:bottom w:val="single" w:color="000000" w:sz="4" w:space="0"/>
              <w:right w:val="single" w:color="000000" w:sz="4" w:space="0"/>
            </w:tcBorders>
            <w:noWrap/>
            <w:vAlign w:val="center"/>
          </w:tcPr>
          <w:p w14:paraId="317F7AAE">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SZ-14</w:t>
            </w:r>
          </w:p>
        </w:tc>
        <w:tc>
          <w:tcPr>
            <w:tcW w:w="743" w:type="pct"/>
            <w:tcBorders>
              <w:top w:val="single" w:color="000000" w:sz="4" w:space="0"/>
              <w:left w:val="single" w:color="000000" w:sz="4" w:space="0"/>
              <w:bottom w:val="single" w:color="000000" w:sz="4" w:space="0"/>
              <w:right w:val="single" w:color="000000" w:sz="4" w:space="0"/>
            </w:tcBorders>
            <w:noWrap/>
            <w:vAlign w:val="center"/>
          </w:tcPr>
          <w:p w14:paraId="2748D90D">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白马花园等区域</w:t>
            </w:r>
          </w:p>
        </w:tc>
        <w:tc>
          <w:tcPr>
            <w:tcW w:w="3276" w:type="pct"/>
            <w:tcBorders>
              <w:top w:val="single" w:color="000000" w:sz="4" w:space="0"/>
              <w:left w:val="single" w:color="000000" w:sz="4" w:space="0"/>
              <w:bottom w:val="single" w:color="000000" w:sz="4" w:space="0"/>
              <w:right w:val="single" w:color="000000" w:sz="4" w:space="0"/>
            </w:tcBorders>
            <w:noWrap/>
            <w:vAlign w:val="center"/>
          </w:tcPr>
          <w:p w14:paraId="3CA72829">
            <w:pPr>
              <w:keepNext w:val="0"/>
              <w:keepLines w:val="0"/>
              <w:pageBreakBefore w:val="0"/>
              <w:widowControl/>
              <w:suppressLineNumbers w:val="0"/>
              <w:kinsoku/>
              <w:wordWrap/>
              <w:overflowPunct w:val="0"/>
              <w:topLinePunct w:val="0"/>
              <w:autoSpaceDE/>
              <w:autoSpaceDN/>
              <w:bidi w:val="0"/>
              <w:adjustRightInd/>
              <w:snapToGrid/>
              <w:jc w:val="both"/>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东：中博山凹新居东边界、北边界</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山凹路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南：白马山隧道</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西：伴山雅筑清居西边界</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山凹南路</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白马花园西边界</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北：白马花园北区北边界</w:t>
            </w:r>
          </w:p>
        </w:tc>
        <w:tc>
          <w:tcPr>
            <w:tcW w:w="341" w:type="pct"/>
            <w:tcBorders>
              <w:top w:val="single" w:color="000000" w:sz="4" w:space="0"/>
              <w:left w:val="single" w:color="000000" w:sz="4" w:space="0"/>
              <w:bottom w:val="single" w:color="000000" w:sz="4" w:space="0"/>
              <w:right w:val="single" w:color="000000" w:sz="4" w:space="0"/>
            </w:tcBorders>
            <w:noWrap/>
            <w:vAlign w:val="center"/>
          </w:tcPr>
          <w:p w14:paraId="5FDCE0EC">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0.15</w:t>
            </w:r>
          </w:p>
        </w:tc>
      </w:tr>
      <w:tr w14:paraId="665530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3" w:hRule="atLeast"/>
          <w:jc w:val="center"/>
        </w:trPr>
        <w:tc>
          <w:tcPr>
            <w:tcW w:w="364" w:type="pct"/>
            <w:tcBorders>
              <w:top w:val="single" w:color="000000" w:sz="4" w:space="0"/>
              <w:left w:val="single" w:color="000000" w:sz="4" w:space="0"/>
              <w:bottom w:val="single" w:color="000000" w:sz="4" w:space="0"/>
              <w:right w:val="single" w:color="000000" w:sz="4" w:space="0"/>
            </w:tcBorders>
            <w:noWrap/>
            <w:vAlign w:val="center"/>
          </w:tcPr>
          <w:p w14:paraId="68344C4B">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SZ-15</w:t>
            </w:r>
          </w:p>
        </w:tc>
        <w:tc>
          <w:tcPr>
            <w:tcW w:w="743" w:type="pct"/>
            <w:tcBorders>
              <w:top w:val="single" w:color="000000" w:sz="4" w:space="0"/>
              <w:left w:val="single" w:color="000000" w:sz="4" w:space="0"/>
              <w:bottom w:val="single" w:color="000000" w:sz="4" w:space="0"/>
              <w:right w:val="single" w:color="000000" w:sz="4" w:space="0"/>
            </w:tcBorders>
            <w:noWrap/>
            <w:vAlign w:val="center"/>
          </w:tcPr>
          <w:p w14:paraId="518714F9">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白马山铁路新村</w:t>
            </w:r>
          </w:p>
          <w:p w14:paraId="7684C380">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等区域</w:t>
            </w:r>
          </w:p>
        </w:tc>
        <w:tc>
          <w:tcPr>
            <w:tcW w:w="3276" w:type="pct"/>
            <w:tcBorders>
              <w:top w:val="single" w:color="000000" w:sz="4" w:space="0"/>
              <w:left w:val="single" w:color="000000" w:sz="4" w:space="0"/>
              <w:bottom w:val="single" w:color="000000" w:sz="4" w:space="0"/>
              <w:right w:val="single" w:color="000000" w:sz="4" w:space="0"/>
            </w:tcBorders>
            <w:noWrap/>
            <w:vAlign w:val="center"/>
          </w:tcPr>
          <w:p w14:paraId="2BA23C38">
            <w:pPr>
              <w:keepNext w:val="0"/>
              <w:keepLines w:val="0"/>
              <w:pageBreakBefore w:val="0"/>
              <w:widowControl/>
              <w:suppressLineNumbers w:val="0"/>
              <w:kinsoku/>
              <w:wordWrap/>
              <w:overflowPunct w:val="0"/>
              <w:topLinePunct w:val="0"/>
              <w:autoSpaceDE/>
              <w:autoSpaceDN/>
              <w:bidi w:val="0"/>
              <w:adjustRightInd/>
              <w:snapToGrid/>
              <w:jc w:val="both"/>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东：世茂原山首府西侧铁路线</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白马山小学东边界</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南：白马山铁路新村西区南边界</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白马山西路</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白马山小学南边界</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西：白马山西路</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白马山铁路新村大广场东边界、南边界</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白马山铁路新村西区西边界</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北：白马山隧道</w:t>
            </w:r>
          </w:p>
        </w:tc>
        <w:tc>
          <w:tcPr>
            <w:tcW w:w="341" w:type="pct"/>
            <w:tcBorders>
              <w:top w:val="single" w:color="000000" w:sz="4" w:space="0"/>
              <w:left w:val="single" w:color="000000" w:sz="4" w:space="0"/>
              <w:bottom w:val="single" w:color="000000" w:sz="4" w:space="0"/>
              <w:right w:val="single" w:color="000000" w:sz="4" w:space="0"/>
            </w:tcBorders>
            <w:noWrap/>
            <w:vAlign w:val="center"/>
          </w:tcPr>
          <w:p w14:paraId="47BE2466">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0.20</w:t>
            </w:r>
          </w:p>
        </w:tc>
      </w:tr>
      <w:tr w14:paraId="293F6F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2" w:hRule="atLeast"/>
          <w:jc w:val="center"/>
        </w:trPr>
        <w:tc>
          <w:tcPr>
            <w:tcW w:w="364" w:type="pct"/>
            <w:tcBorders>
              <w:top w:val="single" w:color="000000" w:sz="4" w:space="0"/>
              <w:left w:val="single" w:color="000000" w:sz="4" w:space="0"/>
              <w:bottom w:val="single" w:color="000000" w:sz="4" w:space="0"/>
              <w:right w:val="single" w:color="000000" w:sz="4" w:space="0"/>
            </w:tcBorders>
            <w:noWrap/>
            <w:vAlign w:val="center"/>
          </w:tcPr>
          <w:p w14:paraId="02652F6F">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SZ-16</w:t>
            </w:r>
          </w:p>
        </w:tc>
        <w:tc>
          <w:tcPr>
            <w:tcW w:w="743" w:type="pct"/>
            <w:tcBorders>
              <w:top w:val="single" w:color="000000" w:sz="4" w:space="0"/>
              <w:left w:val="single" w:color="000000" w:sz="4" w:space="0"/>
              <w:bottom w:val="single" w:color="000000" w:sz="4" w:space="0"/>
              <w:right w:val="single" w:color="000000" w:sz="4" w:space="0"/>
            </w:tcBorders>
            <w:noWrap/>
            <w:vAlign w:val="center"/>
          </w:tcPr>
          <w:p w14:paraId="4D6D0145">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世茂原山首府等区域</w:t>
            </w:r>
          </w:p>
        </w:tc>
        <w:tc>
          <w:tcPr>
            <w:tcW w:w="3276" w:type="pct"/>
            <w:tcBorders>
              <w:top w:val="single" w:color="000000" w:sz="4" w:space="0"/>
              <w:left w:val="single" w:color="000000" w:sz="4" w:space="0"/>
              <w:bottom w:val="single" w:color="000000" w:sz="4" w:space="0"/>
              <w:right w:val="single" w:color="000000" w:sz="4" w:space="0"/>
            </w:tcBorders>
            <w:noWrap/>
            <w:vAlign w:val="center"/>
          </w:tcPr>
          <w:p w14:paraId="17AAEF5C">
            <w:pPr>
              <w:keepNext w:val="0"/>
              <w:keepLines w:val="0"/>
              <w:pageBreakBefore w:val="0"/>
              <w:widowControl/>
              <w:suppressLineNumbers w:val="0"/>
              <w:kinsoku/>
              <w:wordWrap/>
              <w:overflowPunct w:val="0"/>
              <w:topLinePunct w:val="0"/>
              <w:autoSpaceDE/>
              <w:autoSpaceDN/>
              <w:bidi w:val="0"/>
              <w:adjustRightInd/>
              <w:snapToGrid/>
              <w:jc w:val="both"/>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东：</w:t>
            </w:r>
            <w:r>
              <w:rPr>
                <w:rFonts w:hint="default" w:ascii="仿宋_GB2312" w:hAnsi="仿宋_GB2312" w:eastAsia="仿宋_GB2312" w:cs="仿宋_GB2312"/>
                <w:i w:val="0"/>
                <w:iCs w:val="0"/>
                <w:color w:val="auto"/>
                <w:spacing w:val="-6"/>
                <w:kern w:val="0"/>
                <w:sz w:val="22"/>
                <w:szCs w:val="22"/>
                <w:highlight w:val="none"/>
                <w:u w:val="none"/>
                <w:lang w:val="en-US" w:eastAsia="zh-CN" w:bidi="ar"/>
              </w:rPr>
              <w:t>白马山东路（不含世</w:t>
            </w:r>
            <w:r>
              <w:rPr>
                <w:rFonts w:hint="eastAsia" w:ascii="仿宋_GB2312" w:hAnsi="仿宋_GB2312" w:eastAsia="仿宋_GB2312" w:cs="仿宋_GB2312"/>
                <w:i w:val="0"/>
                <w:iCs w:val="0"/>
                <w:color w:val="auto"/>
                <w:spacing w:val="-6"/>
                <w:kern w:val="0"/>
                <w:sz w:val="22"/>
                <w:szCs w:val="22"/>
                <w:highlight w:val="none"/>
                <w:u w:val="none"/>
                <w:lang w:val="en-US" w:eastAsia="zh-CN" w:bidi="ar"/>
              </w:rPr>
              <w:t>茂</w:t>
            </w:r>
            <w:r>
              <w:rPr>
                <w:rFonts w:hint="default" w:ascii="仿宋_GB2312" w:hAnsi="仿宋_GB2312" w:eastAsia="仿宋_GB2312" w:cs="仿宋_GB2312"/>
                <w:i w:val="0"/>
                <w:iCs w:val="0"/>
                <w:color w:val="auto"/>
                <w:spacing w:val="-6"/>
                <w:kern w:val="0"/>
                <w:sz w:val="22"/>
                <w:szCs w:val="22"/>
                <w:highlight w:val="none"/>
                <w:u w:val="none"/>
                <w:lang w:val="en-US" w:eastAsia="zh-CN" w:bidi="ar"/>
              </w:rPr>
              <w:t>原山首府南区东边界至白马山东路的商业、工业企业等非敏感建筑物区域）</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南：白马山铁路新区八区南边界</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景嘉花园北区南边界</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白马山南路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西：白马山西路</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白马山铁路社区卫生服务站北侧道路</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世</w:t>
            </w:r>
            <w:r>
              <w:rPr>
                <w:rFonts w:hint="eastAsia" w:ascii="仿宋_GB2312" w:hAnsi="仿宋_GB2312" w:eastAsia="仿宋_GB2312" w:cs="仿宋_GB2312"/>
                <w:i w:val="0"/>
                <w:iCs w:val="0"/>
                <w:color w:val="auto"/>
                <w:kern w:val="0"/>
                <w:sz w:val="22"/>
                <w:szCs w:val="22"/>
                <w:highlight w:val="none"/>
                <w:u w:val="none"/>
                <w:lang w:val="en-US" w:eastAsia="zh-CN" w:bidi="ar"/>
              </w:rPr>
              <w:t>茂</w:t>
            </w:r>
            <w:r>
              <w:rPr>
                <w:rFonts w:hint="default" w:ascii="仿宋_GB2312" w:hAnsi="仿宋_GB2312" w:eastAsia="仿宋_GB2312" w:cs="仿宋_GB2312"/>
                <w:i w:val="0"/>
                <w:iCs w:val="0"/>
                <w:color w:val="auto"/>
                <w:kern w:val="0"/>
                <w:sz w:val="22"/>
                <w:szCs w:val="22"/>
                <w:highlight w:val="none"/>
                <w:u w:val="none"/>
                <w:lang w:val="en-US" w:eastAsia="zh-CN" w:bidi="ar"/>
              </w:rPr>
              <w:t>原山首府西边界</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北：世</w:t>
            </w:r>
            <w:r>
              <w:rPr>
                <w:rFonts w:hint="eastAsia" w:ascii="仿宋_GB2312" w:hAnsi="仿宋_GB2312" w:eastAsia="仿宋_GB2312" w:cs="仿宋_GB2312"/>
                <w:i w:val="0"/>
                <w:iCs w:val="0"/>
                <w:color w:val="auto"/>
                <w:kern w:val="0"/>
                <w:sz w:val="22"/>
                <w:szCs w:val="22"/>
                <w:highlight w:val="none"/>
                <w:u w:val="none"/>
                <w:lang w:val="en-US" w:eastAsia="zh-CN" w:bidi="ar"/>
              </w:rPr>
              <w:t>茂</w:t>
            </w:r>
            <w:r>
              <w:rPr>
                <w:rFonts w:hint="default" w:ascii="仿宋_GB2312" w:hAnsi="仿宋_GB2312" w:eastAsia="仿宋_GB2312" w:cs="仿宋_GB2312"/>
                <w:i w:val="0"/>
                <w:iCs w:val="0"/>
                <w:color w:val="auto"/>
                <w:kern w:val="0"/>
                <w:sz w:val="22"/>
                <w:szCs w:val="22"/>
                <w:highlight w:val="none"/>
                <w:u w:val="none"/>
                <w:lang w:val="en-US" w:eastAsia="zh-CN" w:bidi="ar"/>
              </w:rPr>
              <w:t>原山首府北区的北边界</w:t>
            </w:r>
          </w:p>
        </w:tc>
        <w:tc>
          <w:tcPr>
            <w:tcW w:w="341" w:type="pct"/>
            <w:tcBorders>
              <w:top w:val="single" w:color="000000" w:sz="4" w:space="0"/>
              <w:left w:val="single" w:color="000000" w:sz="4" w:space="0"/>
              <w:bottom w:val="single" w:color="000000" w:sz="4" w:space="0"/>
              <w:right w:val="single" w:color="000000" w:sz="4" w:space="0"/>
            </w:tcBorders>
            <w:noWrap/>
            <w:vAlign w:val="center"/>
          </w:tcPr>
          <w:p w14:paraId="76CB9392">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0.26</w:t>
            </w:r>
          </w:p>
        </w:tc>
      </w:tr>
      <w:tr w14:paraId="343D74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9" w:hRule="atLeast"/>
          <w:jc w:val="center"/>
        </w:trPr>
        <w:tc>
          <w:tcPr>
            <w:tcW w:w="364" w:type="pct"/>
            <w:tcBorders>
              <w:top w:val="single" w:color="000000" w:sz="4" w:space="0"/>
              <w:left w:val="single" w:color="000000" w:sz="4" w:space="0"/>
              <w:bottom w:val="single" w:color="auto" w:sz="4" w:space="0"/>
              <w:right w:val="single" w:color="000000" w:sz="4" w:space="0"/>
            </w:tcBorders>
            <w:noWrap/>
            <w:vAlign w:val="center"/>
          </w:tcPr>
          <w:p w14:paraId="7E4BCBEB">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SZ-17</w:t>
            </w:r>
          </w:p>
        </w:tc>
        <w:tc>
          <w:tcPr>
            <w:tcW w:w="743" w:type="pct"/>
            <w:tcBorders>
              <w:top w:val="single" w:color="000000" w:sz="4" w:space="0"/>
              <w:left w:val="single" w:color="000000" w:sz="4" w:space="0"/>
              <w:bottom w:val="single" w:color="auto" w:sz="4" w:space="0"/>
              <w:right w:val="single" w:color="000000" w:sz="4" w:space="0"/>
            </w:tcBorders>
            <w:noWrap/>
            <w:vAlign w:val="center"/>
          </w:tcPr>
          <w:p w14:paraId="663D9509">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宏瑞国际星城等区域</w:t>
            </w:r>
          </w:p>
        </w:tc>
        <w:tc>
          <w:tcPr>
            <w:tcW w:w="3276" w:type="pct"/>
            <w:tcBorders>
              <w:top w:val="single" w:color="000000" w:sz="4" w:space="0"/>
              <w:left w:val="single" w:color="000000" w:sz="4" w:space="0"/>
              <w:bottom w:val="single" w:color="auto" w:sz="4" w:space="0"/>
              <w:right w:val="single" w:color="000000" w:sz="4" w:space="0"/>
            </w:tcBorders>
            <w:noWrap w:val="0"/>
            <w:vAlign w:val="center"/>
          </w:tcPr>
          <w:p w14:paraId="653582EC">
            <w:pPr>
              <w:keepNext w:val="0"/>
              <w:keepLines w:val="0"/>
              <w:pageBreakBefore w:val="0"/>
              <w:widowControl/>
              <w:suppressLineNumbers w:val="0"/>
              <w:kinsoku/>
              <w:wordWrap/>
              <w:overflowPunct w:val="0"/>
              <w:topLinePunct w:val="0"/>
              <w:autoSpaceDE/>
              <w:autoSpaceDN/>
              <w:bidi w:val="0"/>
              <w:adjustRightInd/>
              <w:snapToGrid/>
              <w:jc w:val="both"/>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东：龙窝沟路（不含济南机床一厂旧址）</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宏瑞国际星城东边界</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南：宏瑞国际星城南区南边界</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西：白马山东路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北：刘长山路</w:t>
            </w:r>
          </w:p>
        </w:tc>
        <w:tc>
          <w:tcPr>
            <w:tcW w:w="341" w:type="pct"/>
            <w:tcBorders>
              <w:top w:val="single" w:color="000000" w:sz="4" w:space="0"/>
              <w:left w:val="single" w:color="000000" w:sz="4" w:space="0"/>
              <w:bottom w:val="single" w:color="auto" w:sz="4" w:space="0"/>
              <w:right w:val="single" w:color="000000" w:sz="4" w:space="0"/>
            </w:tcBorders>
            <w:noWrap/>
            <w:vAlign w:val="center"/>
          </w:tcPr>
          <w:p w14:paraId="100492D4">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0.74</w:t>
            </w:r>
          </w:p>
        </w:tc>
      </w:tr>
      <w:tr w14:paraId="4DD6A5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35" w:hRule="atLeast"/>
          <w:jc w:val="center"/>
        </w:trPr>
        <w:tc>
          <w:tcPr>
            <w:tcW w:w="364" w:type="pct"/>
            <w:tcBorders>
              <w:top w:val="single" w:color="auto" w:sz="4" w:space="0"/>
              <w:left w:val="single" w:color="auto" w:sz="4" w:space="0"/>
              <w:bottom w:val="single" w:color="auto" w:sz="4" w:space="0"/>
              <w:right w:val="single" w:color="auto" w:sz="4" w:space="0"/>
            </w:tcBorders>
            <w:noWrap/>
            <w:vAlign w:val="center"/>
          </w:tcPr>
          <w:p w14:paraId="317112D3">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SZ-18</w:t>
            </w:r>
          </w:p>
        </w:tc>
        <w:tc>
          <w:tcPr>
            <w:tcW w:w="743" w:type="pct"/>
            <w:tcBorders>
              <w:top w:val="single" w:color="auto" w:sz="4" w:space="0"/>
              <w:left w:val="single" w:color="auto" w:sz="4" w:space="0"/>
              <w:bottom w:val="single" w:color="auto" w:sz="4" w:space="0"/>
              <w:right w:val="single" w:color="auto" w:sz="4" w:space="0"/>
            </w:tcBorders>
            <w:noWrap/>
            <w:vAlign w:val="center"/>
          </w:tcPr>
          <w:p w14:paraId="54EBFB46">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恒大睿城等区域</w:t>
            </w:r>
          </w:p>
        </w:tc>
        <w:tc>
          <w:tcPr>
            <w:tcW w:w="3276" w:type="pct"/>
            <w:tcBorders>
              <w:top w:val="single" w:color="auto" w:sz="4" w:space="0"/>
              <w:left w:val="single" w:color="auto" w:sz="4" w:space="0"/>
              <w:bottom w:val="single" w:color="auto" w:sz="4" w:space="0"/>
              <w:right w:val="single" w:color="auto" w:sz="4" w:space="0"/>
            </w:tcBorders>
            <w:noWrap/>
            <w:vAlign w:val="center"/>
          </w:tcPr>
          <w:p w14:paraId="0FE3C4BD">
            <w:pPr>
              <w:keepNext w:val="0"/>
              <w:keepLines w:val="0"/>
              <w:pageBreakBefore w:val="0"/>
              <w:widowControl/>
              <w:suppressLineNumbers w:val="0"/>
              <w:kinsoku/>
              <w:wordWrap/>
              <w:overflowPunct w:val="0"/>
              <w:topLinePunct w:val="0"/>
              <w:autoSpaceDE/>
              <w:autoSpaceDN/>
              <w:bidi w:val="0"/>
              <w:adjustRightInd/>
              <w:snapToGrid/>
              <w:jc w:val="both"/>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东：后龙窝庄小区西边界与济南鑫源暖通设备有限公司交界处</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济南大学附属小学北边界、东边界</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济南大学主校区西院教工宿舍东边界</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南：二环南路</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兴苑家居小区的南边界、东边界、济南大学主校区西院教工宿舍南边界</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西：龙</w:t>
            </w:r>
            <w:r>
              <w:rPr>
                <w:rFonts w:hint="eastAsia" w:ascii="仿宋_GB2312" w:hAnsi="仿宋_GB2312" w:eastAsia="仿宋_GB2312" w:cs="仿宋_GB2312"/>
                <w:i w:val="0"/>
                <w:iCs w:val="0"/>
                <w:color w:val="auto"/>
                <w:kern w:val="0"/>
                <w:sz w:val="22"/>
                <w:szCs w:val="22"/>
                <w:highlight w:val="none"/>
                <w:u w:val="none"/>
                <w:lang w:val="en-US" w:eastAsia="zh-CN" w:bidi="ar"/>
              </w:rPr>
              <w:t>馨</w:t>
            </w:r>
            <w:r>
              <w:rPr>
                <w:rFonts w:hint="default" w:ascii="仿宋_GB2312" w:hAnsi="仿宋_GB2312" w:eastAsia="仿宋_GB2312" w:cs="仿宋_GB2312"/>
                <w:i w:val="0"/>
                <w:iCs w:val="0"/>
                <w:color w:val="auto"/>
                <w:kern w:val="0"/>
                <w:sz w:val="22"/>
                <w:szCs w:val="22"/>
                <w:highlight w:val="none"/>
                <w:u w:val="none"/>
                <w:lang w:val="en-US" w:eastAsia="zh-CN" w:bidi="ar"/>
              </w:rPr>
              <w:t>苑小区西边界</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恒大睿城北边界、西边界</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北：恒大睿城北边界</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后龙窝庄西路</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龙馨苑小区西边界</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后龙窝庄南路</w:t>
            </w:r>
          </w:p>
        </w:tc>
        <w:tc>
          <w:tcPr>
            <w:tcW w:w="341" w:type="pct"/>
            <w:tcBorders>
              <w:top w:val="single" w:color="auto" w:sz="4" w:space="0"/>
              <w:left w:val="single" w:color="auto" w:sz="4" w:space="0"/>
              <w:bottom w:val="single" w:color="auto" w:sz="4" w:space="0"/>
              <w:right w:val="single" w:color="auto" w:sz="4" w:space="0"/>
            </w:tcBorders>
            <w:noWrap/>
            <w:vAlign w:val="center"/>
          </w:tcPr>
          <w:p w14:paraId="569D3EE8">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0.24</w:t>
            </w:r>
          </w:p>
        </w:tc>
      </w:tr>
      <w:tr w14:paraId="5F12A1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4" w:hRule="atLeast"/>
          <w:jc w:val="center"/>
        </w:trPr>
        <w:tc>
          <w:tcPr>
            <w:tcW w:w="364" w:type="pct"/>
            <w:tcBorders>
              <w:top w:val="single" w:color="auto" w:sz="4" w:space="0"/>
              <w:left w:val="single" w:color="auto" w:sz="4" w:space="0"/>
              <w:bottom w:val="single" w:color="auto" w:sz="4" w:space="0"/>
              <w:right w:val="single" w:color="auto" w:sz="4" w:space="0"/>
            </w:tcBorders>
            <w:noWrap/>
            <w:vAlign w:val="center"/>
          </w:tcPr>
          <w:p w14:paraId="78FED14B">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SZ-19</w:t>
            </w:r>
          </w:p>
        </w:tc>
        <w:tc>
          <w:tcPr>
            <w:tcW w:w="743" w:type="pct"/>
            <w:tcBorders>
              <w:top w:val="single" w:color="auto" w:sz="4" w:space="0"/>
              <w:left w:val="single" w:color="auto" w:sz="4" w:space="0"/>
              <w:bottom w:val="single" w:color="auto" w:sz="4" w:space="0"/>
              <w:right w:val="single" w:color="auto" w:sz="4" w:space="0"/>
            </w:tcBorders>
            <w:noWrap/>
            <w:vAlign w:val="center"/>
          </w:tcPr>
          <w:p w14:paraId="2398A1D1">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绿地国际城等区域</w:t>
            </w:r>
          </w:p>
        </w:tc>
        <w:tc>
          <w:tcPr>
            <w:tcW w:w="3276" w:type="pct"/>
            <w:tcBorders>
              <w:top w:val="single" w:color="auto" w:sz="4" w:space="0"/>
              <w:left w:val="single" w:color="auto" w:sz="4" w:space="0"/>
              <w:bottom w:val="single" w:color="auto" w:sz="4" w:space="0"/>
              <w:right w:val="single" w:color="auto" w:sz="4" w:space="0"/>
            </w:tcBorders>
            <w:noWrap/>
            <w:vAlign w:val="center"/>
          </w:tcPr>
          <w:p w14:paraId="6821C407">
            <w:pPr>
              <w:keepNext w:val="0"/>
              <w:keepLines w:val="0"/>
              <w:pageBreakBefore w:val="0"/>
              <w:widowControl/>
              <w:suppressLineNumbers w:val="0"/>
              <w:kinsoku/>
              <w:wordWrap/>
              <w:overflowPunct w:val="0"/>
              <w:topLinePunct w:val="0"/>
              <w:autoSpaceDE/>
              <w:autoSpaceDN/>
              <w:bidi w:val="0"/>
              <w:adjustRightInd/>
              <w:snapToGrid/>
              <w:jc w:val="both"/>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东：葵花小区东边界</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文庄东路</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樱花</w:t>
            </w:r>
            <w:r>
              <w:rPr>
                <w:rFonts w:hint="eastAsia" w:ascii="仿宋_GB2312" w:hAnsi="仿宋_GB2312" w:eastAsia="仿宋_GB2312" w:cs="仿宋_GB2312"/>
                <w:i w:val="0"/>
                <w:iCs w:val="0"/>
                <w:color w:val="auto"/>
                <w:kern w:val="0"/>
                <w:sz w:val="22"/>
                <w:szCs w:val="22"/>
                <w:highlight w:val="none"/>
                <w:u w:val="none"/>
                <w:lang w:val="en-US" w:eastAsia="zh-CN" w:bidi="ar"/>
              </w:rPr>
              <w:t>明</w:t>
            </w:r>
            <w:r>
              <w:rPr>
                <w:rFonts w:hint="default" w:ascii="仿宋_GB2312" w:hAnsi="仿宋_GB2312" w:eastAsia="仿宋_GB2312" w:cs="仿宋_GB2312"/>
                <w:i w:val="0"/>
                <w:iCs w:val="0"/>
                <w:color w:val="auto"/>
                <w:kern w:val="0"/>
                <w:sz w:val="22"/>
                <w:szCs w:val="22"/>
                <w:highlight w:val="none"/>
                <w:u w:val="none"/>
                <w:lang w:val="en-US" w:eastAsia="zh-CN" w:bidi="ar"/>
              </w:rPr>
              <w:t>都、九里樱花与</w:t>
            </w:r>
            <w:r>
              <w:rPr>
                <w:rFonts w:hint="eastAsia" w:ascii="仿宋_GB2312" w:hAnsi="仿宋_GB2312" w:eastAsia="仿宋_GB2312" w:cs="仿宋_GB2312"/>
                <w:i w:val="0"/>
                <w:iCs w:val="0"/>
                <w:color w:val="auto"/>
                <w:kern w:val="0"/>
                <w:sz w:val="22"/>
                <w:szCs w:val="22"/>
                <w:highlight w:val="none"/>
                <w:u w:val="none"/>
                <w:lang w:val="en-US" w:eastAsia="zh-CN" w:bidi="ar"/>
              </w:rPr>
              <w:t>马武寨</w:t>
            </w:r>
            <w:r>
              <w:rPr>
                <w:rFonts w:hint="default" w:ascii="仿宋_GB2312" w:hAnsi="仿宋_GB2312" w:eastAsia="仿宋_GB2312" w:cs="仿宋_GB2312"/>
                <w:i w:val="0"/>
                <w:iCs w:val="0"/>
                <w:color w:val="auto"/>
                <w:kern w:val="0"/>
                <w:sz w:val="22"/>
                <w:szCs w:val="22"/>
                <w:highlight w:val="none"/>
                <w:u w:val="none"/>
                <w:lang w:val="en-US" w:eastAsia="zh-CN" w:bidi="ar"/>
              </w:rPr>
              <w:t>山体的交界</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环山路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南：小北山路</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石房峪山隧道</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西：文庄西路（市中区景明初级中学西边界道路）</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山东三箭文庄租赁房北边界</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文庄路</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百花</w:t>
            </w:r>
            <w:r>
              <w:rPr>
                <w:rFonts w:hint="eastAsia" w:ascii="仿宋_GB2312" w:hAnsi="仿宋_GB2312" w:eastAsia="仿宋_GB2312" w:cs="仿宋_GB2312"/>
                <w:i w:val="0"/>
                <w:iCs w:val="0"/>
                <w:color w:val="auto"/>
                <w:kern w:val="0"/>
                <w:sz w:val="22"/>
                <w:szCs w:val="22"/>
                <w:highlight w:val="none"/>
                <w:u w:val="none"/>
                <w:lang w:val="en-US" w:eastAsia="zh-CN" w:bidi="ar"/>
              </w:rPr>
              <w:t>明</w:t>
            </w:r>
            <w:r>
              <w:rPr>
                <w:rFonts w:hint="default" w:ascii="仿宋_GB2312" w:hAnsi="仿宋_GB2312" w:eastAsia="仿宋_GB2312" w:cs="仿宋_GB2312"/>
                <w:i w:val="0"/>
                <w:iCs w:val="0"/>
                <w:color w:val="auto"/>
                <w:kern w:val="0"/>
                <w:sz w:val="22"/>
                <w:szCs w:val="22"/>
                <w:highlight w:val="none"/>
                <w:u w:val="none"/>
                <w:lang w:val="en-US" w:eastAsia="zh-CN" w:bidi="ar"/>
              </w:rPr>
              <w:t>都北边界</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文庄东路</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文庄南路</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文庄路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北：佳荷</w:t>
            </w:r>
            <w:r>
              <w:rPr>
                <w:rFonts w:hint="eastAsia" w:ascii="仿宋_GB2312" w:hAnsi="仿宋_GB2312" w:eastAsia="仿宋_GB2312" w:cs="仿宋_GB2312"/>
                <w:i w:val="0"/>
                <w:iCs w:val="0"/>
                <w:color w:val="auto"/>
                <w:kern w:val="0"/>
                <w:sz w:val="22"/>
                <w:szCs w:val="22"/>
                <w:highlight w:val="none"/>
                <w:u w:val="none"/>
                <w:lang w:val="en-US" w:eastAsia="zh-CN" w:bidi="ar"/>
              </w:rPr>
              <w:t>明</w:t>
            </w:r>
            <w:r>
              <w:rPr>
                <w:rFonts w:hint="default" w:ascii="仿宋_GB2312" w:hAnsi="仿宋_GB2312" w:eastAsia="仿宋_GB2312" w:cs="仿宋_GB2312"/>
                <w:i w:val="0"/>
                <w:iCs w:val="0"/>
                <w:color w:val="auto"/>
                <w:kern w:val="0"/>
                <w:sz w:val="22"/>
                <w:szCs w:val="22"/>
                <w:highlight w:val="none"/>
                <w:u w:val="none"/>
                <w:lang w:val="en-US" w:eastAsia="zh-CN" w:bidi="ar"/>
              </w:rPr>
              <w:t>都北边界</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葵花小区北边界</w:t>
            </w:r>
          </w:p>
        </w:tc>
        <w:tc>
          <w:tcPr>
            <w:tcW w:w="341" w:type="pct"/>
            <w:tcBorders>
              <w:top w:val="single" w:color="auto" w:sz="4" w:space="0"/>
              <w:left w:val="single" w:color="auto" w:sz="4" w:space="0"/>
              <w:bottom w:val="single" w:color="auto" w:sz="4" w:space="0"/>
              <w:right w:val="single" w:color="auto" w:sz="4" w:space="0"/>
            </w:tcBorders>
            <w:noWrap/>
            <w:vAlign w:val="center"/>
          </w:tcPr>
          <w:p w14:paraId="180AD181">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0.77</w:t>
            </w:r>
          </w:p>
        </w:tc>
      </w:tr>
      <w:tr w14:paraId="542218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2" w:hRule="atLeast"/>
          <w:jc w:val="center"/>
        </w:trPr>
        <w:tc>
          <w:tcPr>
            <w:tcW w:w="364" w:type="pct"/>
            <w:tcBorders>
              <w:top w:val="single" w:color="auto" w:sz="4" w:space="0"/>
              <w:left w:val="single" w:color="auto" w:sz="4" w:space="0"/>
              <w:bottom w:val="single" w:color="auto" w:sz="4" w:space="0"/>
              <w:right w:val="single" w:color="auto" w:sz="4" w:space="0"/>
            </w:tcBorders>
            <w:noWrap/>
            <w:vAlign w:val="center"/>
          </w:tcPr>
          <w:p w14:paraId="4980733C">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SZ-20</w:t>
            </w:r>
          </w:p>
        </w:tc>
        <w:tc>
          <w:tcPr>
            <w:tcW w:w="743" w:type="pct"/>
            <w:tcBorders>
              <w:top w:val="single" w:color="auto" w:sz="4" w:space="0"/>
              <w:left w:val="single" w:color="auto" w:sz="4" w:space="0"/>
              <w:bottom w:val="single" w:color="auto" w:sz="4" w:space="0"/>
              <w:right w:val="single" w:color="auto" w:sz="4" w:space="0"/>
            </w:tcBorders>
            <w:noWrap/>
            <w:vAlign w:val="center"/>
          </w:tcPr>
          <w:p w14:paraId="692FFAD6">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文贤居等区域</w:t>
            </w:r>
          </w:p>
        </w:tc>
        <w:tc>
          <w:tcPr>
            <w:tcW w:w="3276" w:type="pct"/>
            <w:tcBorders>
              <w:top w:val="single" w:color="auto" w:sz="4" w:space="0"/>
              <w:left w:val="single" w:color="auto" w:sz="4" w:space="0"/>
              <w:bottom w:val="single" w:color="auto" w:sz="4" w:space="0"/>
              <w:right w:val="single" w:color="auto" w:sz="4" w:space="0"/>
            </w:tcBorders>
            <w:noWrap/>
            <w:vAlign w:val="center"/>
          </w:tcPr>
          <w:p w14:paraId="5C768E72">
            <w:pPr>
              <w:keepNext w:val="0"/>
              <w:keepLines w:val="0"/>
              <w:pageBreakBefore w:val="0"/>
              <w:widowControl/>
              <w:suppressLineNumbers w:val="0"/>
              <w:kinsoku/>
              <w:wordWrap/>
              <w:overflowPunct w:val="0"/>
              <w:topLinePunct w:val="0"/>
              <w:autoSpaceDE/>
              <w:autoSpaceDN/>
              <w:bidi w:val="0"/>
              <w:adjustRightInd/>
              <w:snapToGrid/>
              <w:jc w:val="both"/>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东：绿地</w:t>
            </w:r>
            <w:r>
              <w:rPr>
                <w:rFonts w:hint="eastAsia" w:ascii="仿宋_GB2312" w:hAnsi="仿宋_GB2312" w:eastAsia="仿宋_GB2312" w:cs="仿宋_GB2312"/>
                <w:i w:val="0"/>
                <w:iCs w:val="0"/>
                <w:color w:val="auto"/>
                <w:kern w:val="0"/>
                <w:sz w:val="22"/>
                <w:szCs w:val="22"/>
                <w:highlight w:val="none"/>
                <w:u w:val="none"/>
                <w:lang w:val="en-US" w:eastAsia="zh-CN" w:bidi="ar"/>
              </w:rPr>
              <w:t>国际</w:t>
            </w:r>
            <w:r>
              <w:rPr>
                <w:rFonts w:hint="default" w:ascii="仿宋_GB2312" w:hAnsi="仿宋_GB2312" w:eastAsia="仿宋_GB2312" w:cs="仿宋_GB2312"/>
                <w:i w:val="0"/>
                <w:iCs w:val="0"/>
                <w:color w:val="auto"/>
                <w:kern w:val="0"/>
                <w:sz w:val="22"/>
                <w:szCs w:val="22"/>
                <w:highlight w:val="none"/>
                <w:u w:val="none"/>
                <w:lang w:val="en-US" w:eastAsia="zh-CN" w:bidi="ar"/>
              </w:rPr>
              <w:t>泺泉</w:t>
            </w:r>
            <w:r>
              <w:rPr>
                <w:rFonts w:hint="eastAsia" w:ascii="仿宋_GB2312" w:hAnsi="仿宋_GB2312" w:eastAsia="仿宋_GB2312" w:cs="仿宋_GB2312"/>
                <w:i w:val="0"/>
                <w:iCs w:val="0"/>
                <w:color w:val="auto"/>
                <w:kern w:val="0"/>
                <w:sz w:val="22"/>
                <w:szCs w:val="22"/>
                <w:highlight w:val="none"/>
                <w:u w:val="none"/>
                <w:lang w:val="en-US" w:eastAsia="zh-CN" w:bidi="ar"/>
              </w:rPr>
              <w:t>明</w:t>
            </w:r>
            <w:r>
              <w:rPr>
                <w:rFonts w:hint="default" w:ascii="仿宋_GB2312" w:hAnsi="仿宋_GB2312" w:eastAsia="仿宋_GB2312" w:cs="仿宋_GB2312"/>
                <w:i w:val="0"/>
                <w:iCs w:val="0"/>
                <w:color w:val="auto"/>
                <w:kern w:val="0"/>
                <w:sz w:val="22"/>
                <w:szCs w:val="22"/>
                <w:highlight w:val="none"/>
                <w:u w:val="none"/>
                <w:lang w:val="en-US" w:eastAsia="zh-CN" w:bidi="ar"/>
              </w:rPr>
              <w:t>都、文贤宝贝幼儿园与山体交界-文贤居、文贤小学南边界</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文庄东路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南：文庄路22号宿舍楼南边界</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西：绿地国际城一期紫荆</w:t>
            </w:r>
            <w:r>
              <w:rPr>
                <w:rFonts w:hint="eastAsia" w:ascii="仿宋_GB2312" w:hAnsi="仿宋_GB2312" w:eastAsia="仿宋_GB2312" w:cs="仿宋_GB2312"/>
                <w:i w:val="0"/>
                <w:iCs w:val="0"/>
                <w:color w:val="auto"/>
                <w:kern w:val="0"/>
                <w:sz w:val="22"/>
                <w:szCs w:val="22"/>
                <w:highlight w:val="none"/>
                <w:u w:val="none"/>
                <w:lang w:val="en-US" w:eastAsia="zh-CN" w:bidi="ar"/>
              </w:rPr>
              <w:t>明</w:t>
            </w:r>
            <w:r>
              <w:rPr>
                <w:rFonts w:hint="default" w:ascii="仿宋_GB2312" w:hAnsi="仿宋_GB2312" w:eastAsia="仿宋_GB2312" w:cs="仿宋_GB2312"/>
                <w:i w:val="0"/>
                <w:iCs w:val="0"/>
                <w:color w:val="auto"/>
                <w:kern w:val="0"/>
                <w:sz w:val="22"/>
                <w:szCs w:val="22"/>
                <w:highlight w:val="none"/>
                <w:u w:val="none"/>
                <w:lang w:val="en-US" w:eastAsia="zh-CN" w:bidi="ar"/>
              </w:rPr>
              <w:t>都西边界、南边界</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液压泵厂宿舍、文庄路22号宿舍楼西边界</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北：小北山路</w:t>
            </w:r>
          </w:p>
        </w:tc>
        <w:tc>
          <w:tcPr>
            <w:tcW w:w="341" w:type="pct"/>
            <w:tcBorders>
              <w:top w:val="single" w:color="auto" w:sz="4" w:space="0"/>
              <w:left w:val="single" w:color="auto" w:sz="4" w:space="0"/>
              <w:bottom w:val="single" w:color="auto" w:sz="4" w:space="0"/>
              <w:right w:val="single" w:color="auto" w:sz="4" w:space="0"/>
            </w:tcBorders>
            <w:noWrap/>
            <w:vAlign w:val="center"/>
          </w:tcPr>
          <w:p w14:paraId="1526964F">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0.51</w:t>
            </w:r>
          </w:p>
        </w:tc>
      </w:tr>
      <w:tr w14:paraId="2EEFDB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41" w:hRule="atLeast"/>
          <w:jc w:val="center"/>
        </w:trPr>
        <w:tc>
          <w:tcPr>
            <w:tcW w:w="364" w:type="pct"/>
            <w:tcBorders>
              <w:top w:val="single" w:color="auto" w:sz="4" w:space="0"/>
              <w:left w:val="single" w:color="auto" w:sz="4" w:space="0"/>
              <w:bottom w:val="single" w:color="auto" w:sz="4" w:space="0"/>
              <w:right w:val="single" w:color="auto" w:sz="4" w:space="0"/>
            </w:tcBorders>
            <w:noWrap/>
            <w:vAlign w:val="center"/>
          </w:tcPr>
          <w:p w14:paraId="2ECB2D0A">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SZ-21</w:t>
            </w:r>
          </w:p>
        </w:tc>
        <w:tc>
          <w:tcPr>
            <w:tcW w:w="743" w:type="pct"/>
            <w:tcBorders>
              <w:top w:val="single" w:color="auto" w:sz="4" w:space="0"/>
              <w:left w:val="single" w:color="auto" w:sz="4" w:space="0"/>
              <w:bottom w:val="single" w:color="auto" w:sz="4" w:space="0"/>
              <w:right w:val="single" w:color="auto" w:sz="4" w:space="0"/>
            </w:tcBorders>
            <w:noWrap/>
            <w:vAlign w:val="center"/>
          </w:tcPr>
          <w:p w14:paraId="603036C9">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王官庄小区（八区、九区、十区）等区域</w:t>
            </w:r>
          </w:p>
        </w:tc>
        <w:tc>
          <w:tcPr>
            <w:tcW w:w="3276" w:type="pct"/>
            <w:tcBorders>
              <w:top w:val="single" w:color="auto" w:sz="4" w:space="0"/>
              <w:left w:val="single" w:color="auto" w:sz="4" w:space="0"/>
              <w:bottom w:val="single" w:color="auto" w:sz="4" w:space="0"/>
              <w:right w:val="single" w:color="auto" w:sz="4" w:space="0"/>
            </w:tcBorders>
            <w:noWrap/>
            <w:vAlign w:val="center"/>
          </w:tcPr>
          <w:p w14:paraId="6E2C4A4A">
            <w:pPr>
              <w:keepNext w:val="0"/>
              <w:keepLines w:val="0"/>
              <w:pageBreakBefore w:val="0"/>
              <w:widowControl/>
              <w:suppressLineNumbers w:val="0"/>
              <w:kinsoku/>
              <w:wordWrap/>
              <w:overflowPunct w:val="0"/>
              <w:topLinePunct w:val="0"/>
              <w:autoSpaceDE/>
              <w:autoSpaceDN/>
              <w:bidi w:val="0"/>
              <w:adjustRightInd/>
              <w:snapToGrid/>
              <w:jc w:val="both"/>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东：王官庄八区东边界</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机一西厂路</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南辛庄西路（不含南辛庄西路辅路西侧的独立于居民楼之外的商业）</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南：王官庄小区十区南边界</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西：王官庄小区十区西边界</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白马山南路</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龙窝沟路</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山东电工电气集团智能电气有限公司与贵都花园、王官庄小区的交界</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机一西厂路</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机一西厂路一号院西边界</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北：王官庄北街</w:t>
            </w:r>
          </w:p>
        </w:tc>
        <w:tc>
          <w:tcPr>
            <w:tcW w:w="341" w:type="pct"/>
            <w:tcBorders>
              <w:top w:val="single" w:color="auto" w:sz="4" w:space="0"/>
              <w:left w:val="single" w:color="auto" w:sz="4" w:space="0"/>
              <w:bottom w:val="single" w:color="auto" w:sz="4" w:space="0"/>
              <w:right w:val="single" w:color="auto" w:sz="4" w:space="0"/>
            </w:tcBorders>
            <w:noWrap/>
            <w:vAlign w:val="center"/>
          </w:tcPr>
          <w:p w14:paraId="512F46EC">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0.26</w:t>
            </w:r>
          </w:p>
        </w:tc>
      </w:tr>
      <w:tr w14:paraId="789DEA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3" w:hRule="atLeast"/>
          <w:jc w:val="center"/>
        </w:trPr>
        <w:tc>
          <w:tcPr>
            <w:tcW w:w="364" w:type="pct"/>
            <w:tcBorders>
              <w:top w:val="single" w:color="auto" w:sz="4" w:space="0"/>
              <w:left w:val="single" w:color="auto" w:sz="4" w:space="0"/>
              <w:bottom w:val="single" w:color="auto" w:sz="4" w:space="0"/>
              <w:right w:val="single" w:color="auto" w:sz="4" w:space="0"/>
            </w:tcBorders>
            <w:noWrap/>
            <w:vAlign w:val="center"/>
          </w:tcPr>
          <w:p w14:paraId="407D60F8">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SZ-22</w:t>
            </w:r>
          </w:p>
        </w:tc>
        <w:tc>
          <w:tcPr>
            <w:tcW w:w="743" w:type="pct"/>
            <w:tcBorders>
              <w:top w:val="single" w:color="auto" w:sz="4" w:space="0"/>
              <w:left w:val="single" w:color="auto" w:sz="4" w:space="0"/>
              <w:bottom w:val="single" w:color="auto" w:sz="4" w:space="0"/>
              <w:right w:val="single" w:color="auto" w:sz="4" w:space="0"/>
            </w:tcBorders>
            <w:noWrap/>
            <w:vAlign w:val="center"/>
          </w:tcPr>
          <w:p w14:paraId="3E2D4A84">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戎秀苑小区等区域</w:t>
            </w:r>
          </w:p>
        </w:tc>
        <w:tc>
          <w:tcPr>
            <w:tcW w:w="3276" w:type="pct"/>
            <w:tcBorders>
              <w:top w:val="single" w:color="auto" w:sz="4" w:space="0"/>
              <w:left w:val="single" w:color="auto" w:sz="4" w:space="0"/>
              <w:bottom w:val="single" w:color="auto" w:sz="4" w:space="0"/>
              <w:right w:val="single" w:color="auto" w:sz="4" w:space="0"/>
            </w:tcBorders>
            <w:noWrap/>
            <w:vAlign w:val="center"/>
          </w:tcPr>
          <w:p w14:paraId="3BC60CF6">
            <w:pPr>
              <w:keepNext w:val="0"/>
              <w:keepLines w:val="0"/>
              <w:pageBreakBefore w:val="0"/>
              <w:widowControl/>
              <w:suppressLineNumbers w:val="0"/>
              <w:kinsoku/>
              <w:wordWrap/>
              <w:overflowPunct w:val="0"/>
              <w:topLinePunct w:val="0"/>
              <w:autoSpaceDE/>
              <w:autoSpaceDN/>
              <w:bidi w:val="0"/>
              <w:adjustRightInd/>
              <w:snapToGrid/>
              <w:jc w:val="both"/>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东：西十六里河东街（不含戎秀苑小区西侧至西十六里河东街的自建房区域）</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南：卧龙路（不含卧龙路与南辛庄西路交叉口东北侧的自建房）</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西：南辛庄西路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北：市中区与槐荫区交界（阳光佳园小区处）</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西十里河街</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西十里河单位宿舍西边界、北边界</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长城炼油厂宿舍区北边界、东边界</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西十六里河东街</w:t>
            </w:r>
          </w:p>
        </w:tc>
        <w:tc>
          <w:tcPr>
            <w:tcW w:w="341" w:type="pct"/>
            <w:tcBorders>
              <w:top w:val="single" w:color="auto" w:sz="4" w:space="0"/>
              <w:left w:val="single" w:color="auto" w:sz="4" w:space="0"/>
              <w:bottom w:val="single" w:color="auto" w:sz="4" w:space="0"/>
              <w:right w:val="single" w:color="auto" w:sz="4" w:space="0"/>
            </w:tcBorders>
            <w:noWrap/>
            <w:vAlign w:val="center"/>
          </w:tcPr>
          <w:p w14:paraId="186F895E">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0.49</w:t>
            </w:r>
          </w:p>
        </w:tc>
      </w:tr>
      <w:tr w14:paraId="12DCA9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3" w:hRule="atLeast"/>
          <w:jc w:val="center"/>
        </w:trPr>
        <w:tc>
          <w:tcPr>
            <w:tcW w:w="364" w:type="pct"/>
            <w:tcBorders>
              <w:top w:val="single" w:color="auto" w:sz="4" w:space="0"/>
              <w:left w:val="single" w:color="auto" w:sz="4" w:space="0"/>
              <w:bottom w:val="single" w:color="auto" w:sz="4" w:space="0"/>
              <w:right w:val="single" w:color="auto" w:sz="4" w:space="0"/>
            </w:tcBorders>
            <w:noWrap/>
            <w:vAlign w:val="center"/>
          </w:tcPr>
          <w:p w14:paraId="6FCB7CD0">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SZ-23</w:t>
            </w:r>
          </w:p>
        </w:tc>
        <w:tc>
          <w:tcPr>
            <w:tcW w:w="743" w:type="pct"/>
            <w:tcBorders>
              <w:top w:val="single" w:color="auto" w:sz="4" w:space="0"/>
              <w:left w:val="single" w:color="auto" w:sz="4" w:space="0"/>
              <w:bottom w:val="single" w:color="auto" w:sz="4" w:space="0"/>
              <w:right w:val="single" w:color="auto" w:sz="4" w:space="0"/>
            </w:tcBorders>
            <w:noWrap/>
            <w:vAlign w:val="center"/>
          </w:tcPr>
          <w:p w14:paraId="2B56BC89">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王官庄小区等区域</w:t>
            </w:r>
          </w:p>
        </w:tc>
        <w:tc>
          <w:tcPr>
            <w:tcW w:w="3276" w:type="pct"/>
            <w:tcBorders>
              <w:top w:val="single" w:color="auto" w:sz="4" w:space="0"/>
              <w:left w:val="single" w:color="auto" w:sz="4" w:space="0"/>
              <w:bottom w:val="single" w:color="auto" w:sz="4" w:space="0"/>
              <w:right w:val="single" w:color="auto" w:sz="4" w:space="0"/>
            </w:tcBorders>
            <w:noWrap w:val="0"/>
            <w:vAlign w:val="center"/>
          </w:tcPr>
          <w:p w14:paraId="2D28EA98">
            <w:pPr>
              <w:keepNext w:val="0"/>
              <w:keepLines w:val="0"/>
              <w:pageBreakBefore w:val="0"/>
              <w:widowControl/>
              <w:suppressLineNumbers w:val="0"/>
              <w:kinsoku/>
              <w:wordWrap/>
              <w:overflowPunct w:val="0"/>
              <w:topLinePunct w:val="0"/>
              <w:autoSpaceDE/>
              <w:autoSpaceDN/>
              <w:bidi w:val="0"/>
              <w:adjustRightInd/>
              <w:snapToGrid/>
              <w:jc w:val="both"/>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东：郎茂山路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南：</w:t>
            </w:r>
            <w:r>
              <w:rPr>
                <w:rFonts w:hint="eastAsia" w:ascii="仿宋_GB2312" w:hAnsi="仿宋_GB2312" w:eastAsia="仿宋_GB2312" w:cs="仿宋_GB2312"/>
                <w:i w:val="0"/>
                <w:iCs w:val="0"/>
                <w:color w:val="auto"/>
                <w:kern w:val="0"/>
                <w:sz w:val="22"/>
                <w:szCs w:val="22"/>
                <w:highlight w:val="none"/>
                <w:u w:val="none"/>
                <w:lang w:val="en-US" w:eastAsia="zh-CN" w:bidi="ar"/>
              </w:rPr>
              <w:t>绿地</w:t>
            </w:r>
            <w:r>
              <w:rPr>
                <w:rFonts w:hint="default" w:ascii="仿宋_GB2312" w:hAnsi="仿宋_GB2312" w:eastAsia="仿宋_GB2312" w:cs="仿宋_GB2312"/>
                <w:i w:val="0"/>
                <w:iCs w:val="0"/>
                <w:color w:val="auto"/>
                <w:kern w:val="0"/>
                <w:sz w:val="22"/>
                <w:szCs w:val="22"/>
                <w:highlight w:val="none"/>
                <w:u w:val="none"/>
                <w:lang w:val="en-US" w:eastAsia="zh-CN" w:bidi="ar"/>
              </w:rPr>
              <w:t>海珀天沅、</w:t>
            </w:r>
            <w:r>
              <w:rPr>
                <w:rFonts w:hint="eastAsia" w:ascii="仿宋_GB2312" w:hAnsi="仿宋_GB2312" w:eastAsia="仿宋_GB2312" w:cs="仿宋_GB2312"/>
                <w:i w:val="0"/>
                <w:iCs w:val="0"/>
                <w:color w:val="auto"/>
                <w:kern w:val="0"/>
                <w:sz w:val="22"/>
                <w:szCs w:val="22"/>
                <w:highlight w:val="none"/>
                <w:u w:val="none"/>
                <w:lang w:val="en-US" w:eastAsia="zh-CN" w:bidi="ar"/>
              </w:rPr>
              <w:t>泉景</w:t>
            </w:r>
            <w:r>
              <w:rPr>
                <w:rFonts w:hint="default" w:ascii="仿宋_GB2312" w:hAnsi="仿宋_GB2312" w:eastAsia="仿宋_GB2312" w:cs="仿宋_GB2312"/>
                <w:i w:val="0"/>
                <w:iCs w:val="0"/>
                <w:color w:val="auto"/>
                <w:kern w:val="0"/>
                <w:sz w:val="22"/>
                <w:szCs w:val="22"/>
                <w:highlight w:val="none"/>
                <w:u w:val="none"/>
                <w:lang w:val="en-US" w:eastAsia="zh-CN" w:bidi="ar"/>
              </w:rPr>
              <w:t>卧龙花园、泉景山庄等居住区与青龙山的交界处</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西：南辛庄西路</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青龙山北路</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王官庄东街</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北：卧龙路-市中区与槐荫区交界处（不含卧清路西侧的企业大楼，如济南普天管网检漏有限公司等）</w:t>
            </w:r>
          </w:p>
        </w:tc>
        <w:tc>
          <w:tcPr>
            <w:tcW w:w="341" w:type="pct"/>
            <w:tcBorders>
              <w:top w:val="single" w:color="auto" w:sz="4" w:space="0"/>
              <w:left w:val="single" w:color="auto" w:sz="4" w:space="0"/>
              <w:bottom w:val="single" w:color="auto" w:sz="4" w:space="0"/>
              <w:right w:val="single" w:color="auto" w:sz="4" w:space="0"/>
            </w:tcBorders>
            <w:noWrap/>
            <w:vAlign w:val="center"/>
          </w:tcPr>
          <w:p w14:paraId="1DCCBEBE">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1.23</w:t>
            </w:r>
          </w:p>
        </w:tc>
      </w:tr>
      <w:tr w14:paraId="686C2F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57" w:hRule="atLeast"/>
          <w:jc w:val="center"/>
        </w:trPr>
        <w:tc>
          <w:tcPr>
            <w:tcW w:w="364" w:type="pct"/>
            <w:tcBorders>
              <w:top w:val="single" w:color="auto" w:sz="4" w:space="0"/>
              <w:left w:val="single" w:color="auto" w:sz="4" w:space="0"/>
              <w:bottom w:val="single" w:color="auto" w:sz="4" w:space="0"/>
              <w:right w:val="single" w:color="auto" w:sz="4" w:space="0"/>
            </w:tcBorders>
            <w:noWrap/>
            <w:vAlign w:val="center"/>
          </w:tcPr>
          <w:p w14:paraId="04BC761F">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SZ-24</w:t>
            </w:r>
          </w:p>
        </w:tc>
        <w:tc>
          <w:tcPr>
            <w:tcW w:w="743" w:type="pct"/>
            <w:tcBorders>
              <w:top w:val="single" w:color="auto" w:sz="4" w:space="0"/>
              <w:left w:val="single" w:color="auto" w:sz="4" w:space="0"/>
              <w:bottom w:val="single" w:color="auto" w:sz="4" w:space="0"/>
              <w:right w:val="single" w:color="auto" w:sz="4" w:space="0"/>
            </w:tcBorders>
            <w:noWrap/>
            <w:vAlign w:val="center"/>
          </w:tcPr>
          <w:p w14:paraId="5F43DE20">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济南大学等区域</w:t>
            </w:r>
          </w:p>
        </w:tc>
        <w:tc>
          <w:tcPr>
            <w:tcW w:w="3276" w:type="pct"/>
            <w:tcBorders>
              <w:top w:val="single" w:color="auto" w:sz="4" w:space="0"/>
              <w:left w:val="single" w:color="auto" w:sz="4" w:space="0"/>
              <w:bottom w:val="single" w:color="auto" w:sz="4" w:space="0"/>
              <w:right w:val="single" w:color="auto" w:sz="4" w:space="0"/>
            </w:tcBorders>
            <w:noWrap/>
            <w:vAlign w:val="center"/>
          </w:tcPr>
          <w:p w14:paraId="1F1306E0">
            <w:pPr>
              <w:keepNext w:val="0"/>
              <w:keepLines w:val="0"/>
              <w:pageBreakBefore w:val="0"/>
              <w:widowControl/>
              <w:suppressLineNumbers w:val="0"/>
              <w:kinsoku/>
              <w:wordWrap/>
              <w:overflowPunct w:val="0"/>
              <w:topLinePunct w:val="0"/>
              <w:autoSpaceDE/>
              <w:autoSpaceDN/>
              <w:bidi w:val="0"/>
              <w:adjustRightInd/>
              <w:snapToGrid/>
              <w:jc w:val="both"/>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东：郎茂山路</w:t>
            </w:r>
            <w:r>
              <w:rPr>
                <w:rFonts w:hint="eastAsia" w:ascii="仿宋_GB2312" w:hAnsi="仿宋_GB2312" w:eastAsia="仿宋_GB2312" w:cs="仿宋_GB2312"/>
                <w:i w:val="0"/>
                <w:iCs w:val="0"/>
                <w:color w:val="auto"/>
                <w:kern w:val="0"/>
                <w:sz w:val="22"/>
                <w:szCs w:val="22"/>
                <w:highlight w:val="none"/>
                <w:u w:val="none"/>
                <w:lang w:val="en-US" w:eastAsia="zh-CN" w:bidi="ar"/>
              </w:rPr>
              <w:t>－市中区人民医院</w:t>
            </w:r>
            <w:r>
              <w:rPr>
                <w:rFonts w:hint="default" w:ascii="仿宋_GB2312" w:hAnsi="仿宋_GB2312" w:eastAsia="仿宋_GB2312" w:cs="仿宋_GB2312"/>
                <w:i w:val="0"/>
                <w:iCs w:val="0"/>
                <w:color w:val="auto"/>
                <w:kern w:val="0"/>
                <w:sz w:val="22"/>
                <w:szCs w:val="22"/>
                <w:highlight w:val="none"/>
                <w:u w:val="none"/>
                <w:lang w:val="en-US" w:eastAsia="zh-CN" w:bidi="ar"/>
              </w:rPr>
              <w:t>南边界</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青龙山东路</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青龙山南街</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郎茂山路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南：二环南路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西：南辛庄西路（不含南辛庄西路与二环南路交叉口东北侧的七贤学仕广场、济大商业街以及济南大学边界以外的其他商业）</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北：济南大学、山东特殊教育职业学校（青龙</w:t>
            </w:r>
            <w:r>
              <w:rPr>
                <w:rFonts w:hint="eastAsia" w:ascii="仿宋_GB2312" w:hAnsi="仿宋_GB2312" w:eastAsia="仿宋_GB2312" w:cs="仿宋_GB2312"/>
                <w:i w:val="0"/>
                <w:iCs w:val="0"/>
                <w:color w:val="auto"/>
                <w:kern w:val="0"/>
                <w:sz w:val="22"/>
                <w:szCs w:val="22"/>
                <w:highlight w:val="none"/>
                <w:u w:val="none"/>
                <w:lang w:val="en-US" w:eastAsia="zh-CN" w:bidi="ar"/>
              </w:rPr>
              <w:t>山</w:t>
            </w:r>
            <w:r>
              <w:rPr>
                <w:rFonts w:hint="default" w:ascii="仿宋_GB2312" w:hAnsi="仿宋_GB2312" w:eastAsia="仿宋_GB2312" w:cs="仿宋_GB2312"/>
                <w:i w:val="0"/>
                <w:iCs w:val="0"/>
                <w:color w:val="auto"/>
                <w:kern w:val="0"/>
                <w:sz w:val="22"/>
                <w:szCs w:val="22"/>
                <w:highlight w:val="none"/>
                <w:u w:val="none"/>
                <w:lang w:val="en-US" w:eastAsia="zh-CN" w:bidi="ar"/>
              </w:rPr>
              <w:t>校区）、山东鲁建</w:t>
            </w:r>
            <w:r>
              <w:rPr>
                <w:rFonts w:hint="eastAsia" w:ascii="仿宋_GB2312" w:hAnsi="仿宋_GB2312" w:eastAsia="仿宋_GB2312" w:cs="仿宋_GB2312"/>
                <w:i w:val="0"/>
                <w:iCs w:val="0"/>
                <w:color w:val="auto"/>
                <w:kern w:val="0"/>
                <w:sz w:val="22"/>
                <w:szCs w:val="22"/>
                <w:highlight w:val="none"/>
                <w:u w:val="none"/>
                <w:lang w:val="en-US" w:eastAsia="zh-CN" w:bidi="ar"/>
              </w:rPr>
              <w:t>工程</w:t>
            </w:r>
            <w:r>
              <w:rPr>
                <w:rFonts w:hint="default" w:ascii="仿宋_GB2312" w:hAnsi="仿宋_GB2312" w:eastAsia="仿宋_GB2312" w:cs="仿宋_GB2312"/>
                <w:i w:val="0"/>
                <w:iCs w:val="0"/>
                <w:color w:val="auto"/>
                <w:kern w:val="0"/>
                <w:sz w:val="22"/>
                <w:szCs w:val="22"/>
                <w:highlight w:val="none"/>
                <w:u w:val="none"/>
                <w:lang w:val="en-US" w:eastAsia="zh-CN" w:bidi="ar"/>
              </w:rPr>
              <w:t>集团宿舍、中博双龙苑、中博锦</w:t>
            </w:r>
            <w:r>
              <w:rPr>
                <w:rFonts w:hint="eastAsia" w:ascii="仿宋_GB2312" w:hAnsi="仿宋_GB2312" w:eastAsia="仿宋_GB2312" w:cs="仿宋_GB2312"/>
                <w:i w:val="0"/>
                <w:iCs w:val="0"/>
                <w:color w:val="auto"/>
                <w:kern w:val="0"/>
                <w:sz w:val="22"/>
                <w:szCs w:val="22"/>
                <w:highlight w:val="none"/>
                <w:u w:val="none"/>
                <w:lang w:val="en-US" w:eastAsia="zh-CN" w:bidi="ar"/>
              </w:rPr>
              <w:t>雲</w:t>
            </w:r>
            <w:r>
              <w:rPr>
                <w:rFonts w:hint="default" w:ascii="仿宋_GB2312" w:hAnsi="仿宋_GB2312" w:eastAsia="仿宋_GB2312" w:cs="仿宋_GB2312"/>
                <w:i w:val="0"/>
                <w:iCs w:val="0"/>
                <w:color w:val="auto"/>
                <w:kern w:val="0"/>
                <w:sz w:val="22"/>
                <w:szCs w:val="22"/>
                <w:highlight w:val="none"/>
                <w:u w:val="none"/>
                <w:lang w:val="en-US" w:eastAsia="zh-CN" w:bidi="ar"/>
              </w:rPr>
              <w:t>原著等与北侧青龙山的交界</w:t>
            </w:r>
          </w:p>
        </w:tc>
        <w:tc>
          <w:tcPr>
            <w:tcW w:w="341" w:type="pct"/>
            <w:tcBorders>
              <w:top w:val="single" w:color="auto" w:sz="4" w:space="0"/>
              <w:left w:val="single" w:color="auto" w:sz="4" w:space="0"/>
              <w:bottom w:val="single" w:color="auto" w:sz="4" w:space="0"/>
              <w:right w:val="single" w:color="auto" w:sz="4" w:space="0"/>
            </w:tcBorders>
            <w:noWrap/>
            <w:vAlign w:val="center"/>
          </w:tcPr>
          <w:p w14:paraId="765B9E63">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1.32</w:t>
            </w:r>
          </w:p>
        </w:tc>
      </w:tr>
      <w:tr w14:paraId="5946DA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5" w:hRule="atLeast"/>
          <w:jc w:val="center"/>
        </w:trPr>
        <w:tc>
          <w:tcPr>
            <w:tcW w:w="364" w:type="pct"/>
            <w:tcBorders>
              <w:top w:val="single" w:color="auto" w:sz="4" w:space="0"/>
              <w:left w:val="single" w:color="auto" w:sz="4" w:space="0"/>
              <w:bottom w:val="single" w:color="auto" w:sz="4" w:space="0"/>
              <w:right w:val="single" w:color="auto" w:sz="4" w:space="0"/>
            </w:tcBorders>
            <w:noWrap/>
            <w:vAlign w:val="center"/>
          </w:tcPr>
          <w:p w14:paraId="79343E3B">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SZ-25</w:t>
            </w:r>
          </w:p>
        </w:tc>
        <w:tc>
          <w:tcPr>
            <w:tcW w:w="743" w:type="pct"/>
            <w:tcBorders>
              <w:top w:val="single" w:color="auto" w:sz="4" w:space="0"/>
              <w:left w:val="single" w:color="auto" w:sz="4" w:space="0"/>
              <w:bottom w:val="single" w:color="auto" w:sz="4" w:space="0"/>
              <w:right w:val="single" w:color="auto" w:sz="4" w:space="0"/>
            </w:tcBorders>
            <w:noWrap/>
            <w:vAlign w:val="center"/>
          </w:tcPr>
          <w:p w14:paraId="1F44D426">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熙岸西区等区域</w:t>
            </w:r>
          </w:p>
        </w:tc>
        <w:tc>
          <w:tcPr>
            <w:tcW w:w="3276" w:type="pct"/>
            <w:tcBorders>
              <w:top w:val="single" w:color="auto" w:sz="4" w:space="0"/>
              <w:left w:val="single" w:color="auto" w:sz="4" w:space="0"/>
              <w:bottom w:val="single" w:color="auto" w:sz="4" w:space="0"/>
              <w:right w:val="single" w:color="auto" w:sz="4" w:space="0"/>
            </w:tcBorders>
            <w:noWrap/>
            <w:vAlign w:val="center"/>
          </w:tcPr>
          <w:p w14:paraId="16D21655">
            <w:pPr>
              <w:keepNext w:val="0"/>
              <w:keepLines w:val="0"/>
              <w:pageBreakBefore w:val="0"/>
              <w:widowControl/>
              <w:suppressLineNumbers w:val="0"/>
              <w:kinsoku/>
              <w:wordWrap/>
              <w:overflowPunct w:val="0"/>
              <w:topLinePunct w:val="0"/>
              <w:autoSpaceDE/>
              <w:autoSpaceDN/>
              <w:bidi w:val="0"/>
              <w:adjustRightInd/>
              <w:snapToGrid/>
              <w:jc w:val="both"/>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东：九曲庄路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南：泉海小学南边界</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西：中海国际社区A-3西边界和熙岸西区西边界</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北：二环南路（不含二环南路南侧沿街居民楼之外的独立商业、济南晶</w:t>
            </w:r>
            <w:r>
              <w:rPr>
                <w:rFonts w:hint="eastAsia" w:ascii="仿宋_GB2312" w:hAnsi="仿宋_GB2312" w:eastAsia="仿宋_GB2312" w:cs="仿宋_GB2312"/>
                <w:i w:val="0"/>
                <w:iCs w:val="0"/>
                <w:color w:val="auto"/>
                <w:kern w:val="0"/>
                <w:sz w:val="22"/>
                <w:szCs w:val="22"/>
                <w:highlight w:val="none"/>
                <w:u w:val="none"/>
                <w:lang w:val="en-US" w:eastAsia="zh-CN" w:bidi="ar"/>
              </w:rPr>
              <w:t>程</w:t>
            </w:r>
            <w:r>
              <w:rPr>
                <w:rFonts w:hint="default" w:ascii="仿宋_GB2312" w:hAnsi="仿宋_GB2312" w:eastAsia="仿宋_GB2312" w:cs="仿宋_GB2312"/>
                <w:i w:val="0"/>
                <w:iCs w:val="0"/>
                <w:color w:val="auto"/>
                <w:kern w:val="0"/>
                <w:sz w:val="22"/>
                <w:szCs w:val="22"/>
                <w:highlight w:val="none"/>
                <w:u w:val="none"/>
                <w:lang w:val="en-US" w:eastAsia="zh-CN" w:bidi="ar"/>
              </w:rPr>
              <w:t>电器</w:t>
            </w:r>
            <w:r>
              <w:rPr>
                <w:rFonts w:hint="eastAsia" w:ascii="仿宋_GB2312" w:hAnsi="仿宋_GB2312" w:eastAsia="仿宋_GB2312" w:cs="仿宋_GB2312"/>
                <w:i w:val="0"/>
                <w:iCs w:val="0"/>
                <w:color w:val="auto"/>
                <w:kern w:val="0"/>
                <w:sz w:val="22"/>
                <w:szCs w:val="22"/>
                <w:highlight w:val="none"/>
                <w:u w:val="none"/>
                <w:lang w:val="en-US" w:eastAsia="zh-CN" w:bidi="ar"/>
              </w:rPr>
              <w:t>有限</w:t>
            </w:r>
            <w:r>
              <w:rPr>
                <w:rFonts w:hint="default" w:ascii="仿宋_GB2312" w:hAnsi="仿宋_GB2312" w:eastAsia="仿宋_GB2312" w:cs="仿宋_GB2312"/>
                <w:i w:val="0"/>
                <w:iCs w:val="0"/>
                <w:color w:val="auto"/>
                <w:kern w:val="0"/>
                <w:sz w:val="22"/>
                <w:szCs w:val="22"/>
                <w:highlight w:val="none"/>
                <w:u w:val="none"/>
                <w:lang w:val="en-US" w:eastAsia="zh-CN" w:bidi="ar"/>
              </w:rPr>
              <w:t>公司）</w:t>
            </w:r>
          </w:p>
        </w:tc>
        <w:tc>
          <w:tcPr>
            <w:tcW w:w="341" w:type="pct"/>
            <w:tcBorders>
              <w:top w:val="single" w:color="auto" w:sz="4" w:space="0"/>
              <w:left w:val="single" w:color="auto" w:sz="4" w:space="0"/>
              <w:bottom w:val="single" w:color="auto" w:sz="4" w:space="0"/>
              <w:right w:val="single" w:color="auto" w:sz="4" w:space="0"/>
            </w:tcBorders>
            <w:noWrap/>
            <w:vAlign w:val="center"/>
          </w:tcPr>
          <w:p w14:paraId="2F7651C7">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0.19</w:t>
            </w:r>
          </w:p>
        </w:tc>
      </w:tr>
      <w:tr w14:paraId="778813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2" w:hRule="atLeast"/>
          <w:jc w:val="center"/>
        </w:trPr>
        <w:tc>
          <w:tcPr>
            <w:tcW w:w="364" w:type="pct"/>
            <w:tcBorders>
              <w:top w:val="single" w:color="auto" w:sz="4" w:space="0"/>
              <w:left w:val="single" w:color="auto" w:sz="4" w:space="0"/>
              <w:bottom w:val="single" w:color="auto" w:sz="4" w:space="0"/>
              <w:right w:val="single" w:color="auto" w:sz="4" w:space="0"/>
            </w:tcBorders>
            <w:noWrap/>
            <w:vAlign w:val="center"/>
          </w:tcPr>
          <w:p w14:paraId="6228704F">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SZ-26</w:t>
            </w:r>
          </w:p>
        </w:tc>
        <w:tc>
          <w:tcPr>
            <w:tcW w:w="743" w:type="pct"/>
            <w:tcBorders>
              <w:top w:val="single" w:color="auto" w:sz="4" w:space="0"/>
              <w:left w:val="single" w:color="auto" w:sz="4" w:space="0"/>
              <w:bottom w:val="single" w:color="auto" w:sz="4" w:space="0"/>
              <w:right w:val="single" w:color="auto" w:sz="4" w:space="0"/>
            </w:tcBorders>
            <w:noWrap/>
            <w:vAlign w:val="center"/>
          </w:tcPr>
          <w:p w14:paraId="3747615B">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中海国际社区铂宫</w:t>
            </w:r>
          </w:p>
          <w:p w14:paraId="0EF78A31">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别墅等区域</w:t>
            </w:r>
          </w:p>
        </w:tc>
        <w:tc>
          <w:tcPr>
            <w:tcW w:w="3276" w:type="pct"/>
            <w:tcBorders>
              <w:top w:val="single" w:color="auto" w:sz="4" w:space="0"/>
              <w:left w:val="single" w:color="auto" w:sz="4" w:space="0"/>
              <w:bottom w:val="single" w:color="auto" w:sz="4" w:space="0"/>
              <w:right w:val="single" w:color="auto" w:sz="4" w:space="0"/>
            </w:tcBorders>
            <w:noWrap/>
            <w:vAlign w:val="center"/>
          </w:tcPr>
          <w:p w14:paraId="012CE25E">
            <w:pPr>
              <w:keepNext w:val="0"/>
              <w:keepLines w:val="0"/>
              <w:pageBreakBefore w:val="0"/>
              <w:widowControl/>
              <w:suppressLineNumbers w:val="0"/>
              <w:kinsoku/>
              <w:wordWrap/>
              <w:overflowPunct w:val="0"/>
              <w:topLinePunct w:val="0"/>
              <w:autoSpaceDE/>
              <w:autoSpaceDN/>
              <w:bidi w:val="0"/>
              <w:adjustRightInd/>
              <w:snapToGrid/>
              <w:jc w:val="both"/>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东：九曲庄路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南：石房峪山隧道</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西：中海国际铂宫、中海央墅、尚湖央邸等居住区与西侧马</w:t>
            </w:r>
            <w:r>
              <w:rPr>
                <w:rFonts w:hint="eastAsia" w:ascii="仿宋_GB2312" w:hAnsi="仿宋_GB2312" w:eastAsia="仿宋_GB2312" w:cs="仿宋_GB2312"/>
                <w:i w:val="0"/>
                <w:iCs w:val="0"/>
                <w:color w:val="auto"/>
                <w:kern w:val="0"/>
                <w:sz w:val="22"/>
                <w:szCs w:val="22"/>
                <w:highlight w:val="none"/>
                <w:u w:val="none"/>
                <w:lang w:val="en-US" w:eastAsia="zh-CN" w:bidi="ar"/>
              </w:rPr>
              <w:t>武</w:t>
            </w:r>
            <w:r>
              <w:rPr>
                <w:rFonts w:hint="default" w:ascii="仿宋_GB2312" w:hAnsi="仿宋_GB2312" w:eastAsia="仿宋_GB2312" w:cs="仿宋_GB2312"/>
                <w:i w:val="0"/>
                <w:iCs w:val="0"/>
                <w:color w:val="auto"/>
                <w:kern w:val="0"/>
                <w:sz w:val="22"/>
                <w:szCs w:val="22"/>
                <w:highlight w:val="none"/>
                <w:u w:val="none"/>
                <w:lang w:val="en-US" w:eastAsia="zh-CN" w:bidi="ar"/>
              </w:rPr>
              <w:t>寨山体公园的交界</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北：中海国际铂宫北边界</w:t>
            </w:r>
          </w:p>
        </w:tc>
        <w:tc>
          <w:tcPr>
            <w:tcW w:w="341" w:type="pct"/>
            <w:tcBorders>
              <w:top w:val="single" w:color="auto" w:sz="4" w:space="0"/>
              <w:left w:val="single" w:color="auto" w:sz="4" w:space="0"/>
              <w:bottom w:val="single" w:color="auto" w:sz="4" w:space="0"/>
              <w:right w:val="single" w:color="auto" w:sz="4" w:space="0"/>
            </w:tcBorders>
            <w:noWrap/>
            <w:vAlign w:val="center"/>
          </w:tcPr>
          <w:p w14:paraId="747D8433">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0.42</w:t>
            </w:r>
          </w:p>
        </w:tc>
      </w:tr>
      <w:tr w14:paraId="706487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9" w:hRule="atLeast"/>
          <w:jc w:val="center"/>
        </w:trPr>
        <w:tc>
          <w:tcPr>
            <w:tcW w:w="364" w:type="pct"/>
            <w:tcBorders>
              <w:top w:val="single" w:color="auto" w:sz="4" w:space="0"/>
              <w:left w:val="single" w:color="auto" w:sz="4" w:space="0"/>
              <w:bottom w:val="single" w:color="auto" w:sz="4" w:space="0"/>
              <w:right w:val="single" w:color="auto" w:sz="4" w:space="0"/>
            </w:tcBorders>
            <w:noWrap/>
            <w:vAlign w:val="center"/>
          </w:tcPr>
          <w:p w14:paraId="272DCC1D">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SZ-27</w:t>
            </w:r>
          </w:p>
        </w:tc>
        <w:tc>
          <w:tcPr>
            <w:tcW w:w="743" w:type="pct"/>
            <w:tcBorders>
              <w:top w:val="single" w:color="auto" w:sz="4" w:space="0"/>
              <w:left w:val="single" w:color="auto" w:sz="4" w:space="0"/>
              <w:bottom w:val="single" w:color="auto" w:sz="4" w:space="0"/>
              <w:right w:val="single" w:color="auto" w:sz="4" w:space="0"/>
            </w:tcBorders>
            <w:noWrap/>
            <w:vAlign w:val="center"/>
          </w:tcPr>
          <w:p w14:paraId="2F79C194">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御峰官邸－雍景郡</w:t>
            </w:r>
          </w:p>
          <w:p w14:paraId="679FDFE0">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等区域</w:t>
            </w:r>
          </w:p>
        </w:tc>
        <w:tc>
          <w:tcPr>
            <w:tcW w:w="3276" w:type="pct"/>
            <w:tcBorders>
              <w:top w:val="single" w:color="auto" w:sz="4" w:space="0"/>
              <w:left w:val="single" w:color="auto" w:sz="4" w:space="0"/>
              <w:bottom w:val="single" w:color="auto" w:sz="4" w:space="0"/>
              <w:right w:val="single" w:color="auto" w:sz="4" w:space="0"/>
            </w:tcBorders>
            <w:noWrap/>
            <w:vAlign w:val="center"/>
          </w:tcPr>
          <w:p w14:paraId="381D9418">
            <w:pPr>
              <w:keepNext w:val="0"/>
              <w:keepLines w:val="0"/>
              <w:pageBreakBefore w:val="0"/>
              <w:widowControl/>
              <w:suppressLineNumbers w:val="0"/>
              <w:kinsoku/>
              <w:wordWrap/>
              <w:overflowPunct w:val="0"/>
              <w:topLinePunct w:val="0"/>
              <w:autoSpaceDE/>
              <w:autoSpaceDN/>
              <w:bidi w:val="0"/>
              <w:adjustRightInd/>
              <w:snapToGrid/>
              <w:jc w:val="both"/>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东：九曲庄路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南：御峰官邸小区南边界</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西：</w:t>
            </w:r>
            <w:r>
              <w:rPr>
                <w:rFonts w:hint="eastAsia" w:ascii="仿宋_GB2312" w:hAnsi="仿宋_GB2312" w:eastAsia="仿宋_GB2312" w:cs="仿宋_GB2312"/>
                <w:i w:val="0"/>
                <w:iCs w:val="0"/>
                <w:color w:val="auto"/>
                <w:kern w:val="0"/>
                <w:sz w:val="22"/>
                <w:szCs w:val="22"/>
                <w:highlight w:val="none"/>
                <w:u w:val="none"/>
                <w:lang w:val="en-US" w:eastAsia="zh-CN" w:bidi="ar"/>
              </w:rPr>
              <w:t>中海</w:t>
            </w:r>
            <w:r>
              <w:rPr>
                <w:rFonts w:hint="default" w:ascii="仿宋_GB2312" w:hAnsi="仿宋_GB2312" w:eastAsia="仿宋_GB2312" w:cs="仿宋_GB2312"/>
                <w:i w:val="0"/>
                <w:iCs w:val="0"/>
                <w:color w:val="auto"/>
                <w:kern w:val="0"/>
                <w:sz w:val="22"/>
                <w:szCs w:val="22"/>
                <w:highlight w:val="none"/>
                <w:u w:val="none"/>
                <w:lang w:val="en-US" w:eastAsia="zh-CN" w:bidi="ar"/>
              </w:rPr>
              <w:t>铂宫别墅、雍景郡、御峰官邸小区的西边界</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北：石房峪山隧道</w:t>
            </w:r>
          </w:p>
        </w:tc>
        <w:tc>
          <w:tcPr>
            <w:tcW w:w="341" w:type="pct"/>
            <w:tcBorders>
              <w:top w:val="single" w:color="auto" w:sz="4" w:space="0"/>
              <w:left w:val="single" w:color="auto" w:sz="4" w:space="0"/>
              <w:bottom w:val="single" w:color="auto" w:sz="4" w:space="0"/>
              <w:right w:val="single" w:color="auto" w:sz="4" w:space="0"/>
            </w:tcBorders>
            <w:noWrap/>
            <w:vAlign w:val="center"/>
          </w:tcPr>
          <w:p w14:paraId="7318E8F6">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0.40</w:t>
            </w:r>
          </w:p>
        </w:tc>
      </w:tr>
      <w:tr w14:paraId="5E671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364" w:type="pct"/>
            <w:tcBorders>
              <w:top w:val="single" w:color="auto" w:sz="4" w:space="0"/>
              <w:left w:val="single" w:color="auto" w:sz="4" w:space="0"/>
              <w:bottom w:val="single" w:color="auto" w:sz="4" w:space="0"/>
              <w:right w:val="single" w:color="auto" w:sz="4" w:space="0"/>
            </w:tcBorders>
            <w:noWrap/>
            <w:vAlign w:val="center"/>
          </w:tcPr>
          <w:p w14:paraId="59F4EFD7">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SZ-28</w:t>
            </w:r>
          </w:p>
        </w:tc>
        <w:tc>
          <w:tcPr>
            <w:tcW w:w="743" w:type="pct"/>
            <w:tcBorders>
              <w:top w:val="single" w:color="auto" w:sz="4" w:space="0"/>
              <w:left w:val="single" w:color="auto" w:sz="4" w:space="0"/>
              <w:bottom w:val="single" w:color="auto" w:sz="4" w:space="0"/>
              <w:right w:val="single" w:color="auto" w:sz="4" w:space="0"/>
            </w:tcBorders>
            <w:noWrap/>
            <w:vAlign w:val="center"/>
          </w:tcPr>
          <w:p w14:paraId="050D7F73">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中海熙岸东区等区域</w:t>
            </w:r>
          </w:p>
        </w:tc>
        <w:tc>
          <w:tcPr>
            <w:tcW w:w="3276" w:type="pct"/>
            <w:tcBorders>
              <w:top w:val="single" w:color="auto" w:sz="4" w:space="0"/>
              <w:left w:val="single" w:color="auto" w:sz="4" w:space="0"/>
              <w:bottom w:val="single" w:color="auto" w:sz="4" w:space="0"/>
              <w:right w:val="single" w:color="auto" w:sz="4" w:space="0"/>
            </w:tcBorders>
            <w:noWrap/>
            <w:vAlign w:val="center"/>
          </w:tcPr>
          <w:p w14:paraId="5CEF6FB6">
            <w:pPr>
              <w:keepNext w:val="0"/>
              <w:keepLines w:val="0"/>
              <w:pageBreakBefore w:val="0"/>
              <w:widowControl/>
              <w:suppressLineNumbers w:val="0"/>
              <w:kinsoku/>
              <w:wordWrap/>
              <w:overflowPunct w:val="0"/>
              <w:topLinePunct w:val="0"/>
              <w:autoSpaceDE/>
              <w:autoSpaceDN/>
              <w:bidi w:val="0"/>
              <w:adjustRightInd/>
              <w:snapToGrid/>
              <w:jc w:val="both"/>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东：中海熙岸东区东边界</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南：中海熙岸东区南边界</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西：九曲庄路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北：中海熙岸东区北边界</w:t>
            </w:r>
          </w:p>
        </w:tc>
        <w:tc>
          <w:tcPr>
            <w:tcW w:w="341" w:type="pct"/>
            <w:tcBorders>
              <w:top w:val="single" w:color="auto" w:sz="4" w:space="0"/>
              <w:left w:val="single" w:color="auto" w:sz="4" w:space="0"/>
              <w:bottom w:val="single" w:color="auto" w:sz="4" w:space="0"/>
              <w:right w:val="single" w:color="auto" w:sz="4" w:space="0"/>
            </w:tcBorders>
            <w:noWrap/>
            <w:vAlign w:val="center"/>
          </w:tcPr>
          <w:p w14:paraId="3E4480D5">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0.15</w:t>
            </w:r>
          </w:p>
        </w:tc>
      </w:tr>
      <w:tr w14:paraId="21E18A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6" w:hRule="atLeast"/>
          <w:jc w:val="center"/>
        </w:trPr>
        <w:tc>
          <w:tcPr>
            <w:tcW w:w="364" w:type="pct"/>
            <w:tcBorders>
              <w:top w:val="single" w:color="auto" w:sz="4" w:space="0"/>
              <w:left w:val="single" w:color="auto" w:sz="4" w:space="0"/>
              <w:bottom w:val="single" w:color="auto" w:sz="4" w:space="0"/>
              <w:right w:val="single" w:color="auto" w:sz="4" w:space="0"/>
            </w:tcBorders>
            <w:noWrap/>
            <w:vAlign w:val="center"/>
          </w:tcPr>
          <w:p w14:paraId="50D580A5">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SZ-29</w:t>
            </w:r>
          </w:p>
        </w:tc>
        <w:tc>
          <w:tcPr>
            <w:tcW w:w="743" w:type="pct"/>
            <w:tcBorders>
              <w:top w:val="single" w:color="auto" w:sz="4" w:space="0"/>
              <w:left w:val="single" w:color="auto" w:sz="4" w:space="0"/>
              <w:bottom w:val="single" w:color="auto" w:sz="4" w:space="0"/>
              <w:right w:val="single" w:color="auto" w:sz="4" w:space="0"/>
            </w:tcBorders>
            <w:noWrap/>
            <w:vAlign w:val="center"/>
          </w:tcPr>
          <w:p w14:paraId="03A18459">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九曲祥盛苑等区域</w:t>
            </w:r>
          </w:p>
        </w:tc>
        <w:tc>
          <w:tcPr>
            <w:tcW w:w="3276" w:type="pct"/>
            <w:tcBorders>
              <w:top w:val="single" w:color="auto" w:sz="4" w:space="0"/>
              <w:left w:val="single" w:color="auto" w:sz="4" w:space="0"/>
              <w:bottom w:val="single" w:color="auto" w:sz="4" w:space="0"/>
              <w:right w:val="single" w:color="auto" w:sz="4" w:space="0"/>
            </w:tcBorders>
            <w:noWrap/>
            <w:vAlign w:val="center"/>
          </w:tcPr>
          <w:p w14:paraId="0D648AFD">
            <w:pPr>
              <w:keepNext w:val="0"/>
              <w:keepLines w:val="0"/>
              <w:pageBreakBefore w:val="0"/>
              <w:widowControl/>
              <w:suppressLineNumbers w:val="0"/>
              <w:kinsoku/>
              <w:wordWrap/>
              <w:overflowPunct w:val="0"/>
              <w:topLinePunct w:val="0"/>
              <w:autoSpaceDE/>
              <w:autoSpaceDN/>
              <w:bidi w:val="0"/>
              <w:adjustRightInd/>
              <w:snapToGrid/>
              <w:jc w:val="both"/>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东：中海御山华府东边界</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中海铂宫别墅东边界</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九曲祥盛苑东边界</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南：九曲祥盛苑南边界</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中海玖岭南山东边界</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石房峪山隧道</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西：九曲庄路-泉海路</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九曲幼儿园西边界、北边界</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中海铂宫别墅的西边界</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中海御山华府西边界</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北：中海御山华府北边界</w:t>
            </w:r>
          </w:p>
        </w:tc>
        <w:tc>
          <w:tcPr>
            <w:tcW w:w="341" w:type="pct"/>
            <w:tcBorders>
              <w:top w:val="single" w:color="auto" w:sz="4" w:space="0"/>
              <w:left w:val="single" w:color="auto" w:sz="4" w:space="0"/>
              <w:bottom w:val="single" w:color="auto" w:sz="4" w:space="0"/>
              <w:right w:val="single" w:color="auto" w:sz="4" w:space="0"/>
            </w:tcBorders>
            <w:noWrap/>
            <w:vAlign w:val="center"/>
          </w:tcPr>
          <w:p w14:paraId="71C318B3">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0.58</w:t>
            </w:r>
          </w:p>
        </w:tc>
      </w:tr>
      <w:tr w14:paraId="26DC17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0" w:hRule="atLeast"/>
          <w:jc w:val="center"/>
        </w:trPr>
        <w:tc>
          <w:tcPr>
            <w:tcW w:w="364" w:type="pct"/>
            <w:tcBorders>
              <w:top w:val="single" w:color="auto" w:sz="4" w:space="0"/>
              <w:left w:val="single" w:color="auto" w:sz="4" w:space="0"/>
              <w:bottom w:val="single" w:color="auto" w:sz="4" w:space="0"/>
              <w:right w:val="single" w:color="auto" w:sz="4" w:space="0"/>
            </w:tcBorders>
            <w:noWrap/>
            <w:vAlign w:val="center"/>
          </w:tcPr>
          <w:p w14:paraId="1410F971">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SZ-30</w:t>
            </w:r>
          </w:p>
        </w:tc>
        <w:tc>
          <w:tcPr>
            <w:tcW w:w="743" w:type="pct"/>
            <w:tcBorders>
              <w:top w:val="single" w:color="auto" w:sz="4" w:space="0"/>
              <w:left w:val="single" w:color="auto" w:sz="4" w:space="0"/>
              <w:bottom w:val="single" w:color="auto" w:sz="4" w:space="0"/>
              <w:right w:val="single" w:color="auto" w:sz="4" w:space="0"/>
            </w:tcBorders>
            <w:noWrap/>
            <w:vAlign w:val="center"/>
          </w:tcPr>
          <w:p w14:paraId="694FB758">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中海中央公馆北区－中海国际公馆南区</w:t>
            </w:r>
          </w:p>
          <w:p w14:paraId="0F5DACFD">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等区域</w:t>
            </w:r>
          </w:p>
        </w:tc>
        <w:tc>
          <w:tcPr>
            <w:tcW w:w="3276" w:type="pct"/>
            <w:tcBorders>
              <w:top w:val="single" w:color="auto" w:sz="4" w:space="0"/>
              <w:left w:val="single" w:color="auto" w:sz="4" w:space="0"/>
              <w:bottom w:val="single" w:color="auto" w:sz="4" w:space="0"/>
              <w:right w:val="single" w:color="auto" w:sz="4" w:space="0"/>
            </w:tcBorders>
            <w:noWrap/>
            <w:vAlign w:val="center"/>
          </w:tcPr>
          <w:p w14:paraId="7CCAF7B5">
            <w:pPr>
              <w:keepNext w:val="0"/>
              <w:keepLines w:val="0"/>
              <w:pageBreakBefore w:val="0"/>
              <w:widowControl/>
              <w:suppressLineNumbers w:val="0"/>
              <w:kinsoku/>
              <w:wordWrap/>
              <w:overflowPunct w:val="0"/>
              <w:topLinePunct w:val="0"/>
              <w:autoSpaceDE/>
              <w:autoSpaceDN/>
              <w:bidi w:val="0"/>
              <w:adjustRightInd/>
              <w:snapToGrid/>
              <w:jc w:val="both"/>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东：中海国际</w:t>
            </w:r>
            <w:r>
              <w:rPr>
                <w:rFonts w:hint="eastAsia" w:ascii="仿宋_GB2312" w:hAnsi="仿宋_GB2312" w:eastAsia="仿宋_GB2312" w:cs="仿宋_GB2312"/>
                <w:i w:val="0"/>
                <w:iCs w:val="0"/>
                <w:color w:val="auto"/>
                <w:kern w:val="0"/>
                <w:sz w:val="22"/>
                <w:szCs w:val="22"/>
                <w:highlight w:val="none"/>
                <w:u w:val="none"/>
                <w:lang w:val="en-US" w:eastAsia="zh-CN" w:bidi="ar"/>
              </w:rPr>
              <w:t>社</w:t>
            </w:r>
            <w:r>
              <w:rPr>
                <w:rFonts w:hint="default" w:ascii="仿宋_GB2312" w:hAnsi="仿宋_GB2312" w:eastAsia="仿宋_GB2312" w:cs="仿宋_GB2312"/>
                <w:i w:val="0"/>
                <w:iCs w:val="0"/>
                <w:color w:val="auto"/>
                <w:kern w:val="0"/>
                <w:sz w:val="22"/>
                <w:szCs w:val="22"/>
                <w:highlight w:val="none"/>
                <w:u w:val="none"/>
                <w:lang w:val="en-US" w:eastAsia="zh-CN" w:bidi="ar"/>
              </w:rPr>
              <w:t>区与小东山山体公园的交界</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南：中海中央公馆南区南边界</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西：九曲庄路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北：二环南高架路</w:t>
            </w:r>
          </w:p>
        </w:tc>
        <w:tc>
          <w:tcPr>
            <w:tcW w:w="341" w:type="pct"/>
            <w:tcBorders>
              <w:top w:val="single" w:color="auto" w:sz="4" w:space="0"/>
              <w:left w:val="single" w:color="auto" w:sz="4" w:space="0"/>
              <w:bottom w:val="single" w:color="auto" w:sz="4" w:space="0"/>
              <w:right w:val="single" w:color="auto" w:sz="4" w:space="0"/>
            </w:tcBorders>
            <w:noWrap/>
            <w:vAlign w:val="center"/>
          </w:tcPr>
          <w:p w14:paraId="61CBCCC9">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0.31</w:t>
            </w:r>
          </w:p>
        </w:tc>
      </w:tr>
      <w:tr w14:paraId="4DFE41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3" w:hRule="atLeast"/>
          <w:jc w:val="center"/>
        </w:trPr>
        <w:tc>
          <w:tcPr>
            <w:tcW w:w="364" w:type="pct"/>
            <w:tcBorders>
              <w:top w:val="single" w:color="auto" w:sz="4" w:space="0"/>
              <w:left w:val="single" w:color="auto" w:sz="4" w:space="0"/>
              <w:bottom w:val="single" w:color="auto" w:sz="4" w:space="0"/>
              <w:right w:val="single" w:color="auto" w:sz="4" w:space="0"/>
            </w:tcBorders>
            <w:noWrap/>
            <w:vAlign w:val="center"/>
          </w:tcPr>
          <w:p w14:paraId="0CDC9597">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SZ-31</w:t>
            </w:r>
          </w:p>
        </w:tc>
        <w:tc>
          <w:tcPr>
            <w:tcW w:w="743" w:type="pct"/>
            <w:tcBorders>
              <w:top w:val="single" w:color="auto" w:sz="4" w:space="0"/>
              <w:left w:val="single" w:color="auto" w:sz="4" w:space="0"/>
              <w:bottom w:val="single" w:color="auto" w:sz="4" w:space="0"/>
              <w:right w:val="single" w:color="auto" w:sz="4" w:space="0"/>
            </w:tcBorders>
            <w:noWrap/>
            <w:vAlign w:val="center"/>
          </w:tcPr>
          <w:p w14:paraId="3A33359B">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济南市中级人民法院等区域</w:t>
            </w:r>
          </w:p>
        </w:tc>
        <w:tc>
          <w:tcPr>
            <w:tcW w:w="3276" w:type="pct"/>
            <w:tcBorders>
              <w:top w:val="single" w:color="auto" w:sz="4" w:space="0"/>
              <w:left w:val="single" w:color="auto" w:sz="4" w:space="0"/>
              <w:bottom w:val="single" w:color="auto" w:sz="4" w:space="0"/>
              <w:right w:val="single" w:color="auto" w:sz="4" w:space="0"/>
            </w:tcBorders>
            <w:noWrap/>
            <w:vAlign w:val="center"/>
          </w:tcPr>
          <w:p w14:paraId="4B20653E">
            <w:pPr>
              <w:keepNext w:val="0"/>
              <w:keepLines w:val="0"/>
              <w:pageBreakBefore w:val="0"/>
              <w:widowControl/>
              <w:suppressLineNumbers w:val="0"/>
              <w:kinsoku/>
              <w:wordWrap/>
              <w:overflowPunct w:val="0"/>
              <w:topLinePunct w:val="0"/>
              <w:autoSpaceDE/>
              <w:autoSpaceDN/>
              <w:bidi w:val="0"/>
              <w:adjustRightInd/>
              <w:snapToGrid/>
              <w:jc w:val="both"/>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东：顺河高架路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南：经二路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西：和信花园东边界</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馆驿街</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皖新街</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北：市中区与天桥区交界处（和信花园交界处）</w:t>
            </w:r>
          </w:p>
        </w:tc>
        <w:tc>
          <w:tcPr>
            <w:tcW w:w="341" w:type="pct"/>
            <w:tcBorders>
              <w:top w:val="single" w:color="auto" w:sz="4" w:space="0"/>
              <w:left w:val="single" w:color="auto" w:sz="4" w:space="0"/>
              <w:bottom w:val="single" w:color="auto" w:sz="4" w:space="0"/>
              <w:right w:val="single" w:color="auto" w:sz="4" w:space="0"/>
            </w:tcBorders>
            <w:noWrap/>
            <w:vAlign w:val="center"/>
          </w:tcPr>
          <w:p w14:paraId="0A656523">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0.20</w:t>
            </w:r>
          </w:p>
        </w:tc>
      </w:tr>
      <w:tr w14:paraId="030CE6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364" w:type="pct"/>
            <w:tcBorders>
              <w:top w:val="single" w:color="auto" w:sz="4" w:space="0"/>
              <w:left w:val="single" w:color="auto" w:sz="4" w:space="0"/>
              <w:bottom w:val="single" w:color="auto" w:sz="4" w:space="0"/>
              <w:right w:val="single" w:color="auto" w:sz="4" w:space="0"/>
            </w:tcBorders>
            <w:noWrap/>
            <w:vAlign w:val="center"/>
          </w:tcPr>
          <w:p w14:paraId="2BE89824">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SZ-32</w:t>
            </w:r>
          </w:p>
        </w:tc>
        <w:tc>
          <w:tcPr>
            <w:tcW w:w="743" w:type="pct"/>
            <w:tcBorders>
              <w:top w:val="single" w:color="auto" w:sz="4" w:space="0"/>
              <w:left w:val="single" w:color="auto" w:sz="4" w:space="0"/>
              <w:bottom w:val="single" w:color="auto" w:sz="4" w:space="0"/>
              <w:right w:val="single" w:color="auto" w:sz="4" w:space="0"/>
            </w:tcBorders>
            <w:noWrap/>
            <w:vAlign w:val="center"/>
          </w:tcPr>
          <w:p w14:paraId="6EA6EDC7">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济南市经纬学校</w:t>
            </w:r>
          </w:p>
          <w:p w14:paraId="671632E1">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等区域</w:t>
            </w:r>
          </w:p>
        </w:tc>
        <w:tc>
          <w:tcPr>
            <w:tcW w:w="3276" w:type="pct"/>
            <w:tcBorders>
              <w:top w:val="single" w:color="auto" w:sz="4" w:space="0"/>
              <w:left w:val="single" w:color="auto" w:sz="4" w:space="0"/>
              <w:bottom w:val="single" w:color="auto" w:sz="4" w:space="0"/>
              <w:right w:val="single" w:color="auto" w:sz="4" w:space="0"/>
            </w:tcBorders>
            <w:noWrap/>
            <w:vAlign w:val="center"/>
          </w:tcPr>
          <w:p w14:paraId="3CEF235C">
            <w:pPr>
              <w:keepNext w:val="0"/>
              <w:keepLines w:val="0"/>
              <w:pageBreakBefore w:val="0"/>
              <w:widowControl/>
              <w:suppressLineNumbers w:val="0"/>
              <w:kinsoku/>
              <w:wordWrap/>
              <w:overflowPunct w:val="0"/>
              <w:topLinePunct w:val="0"/>
              <w:autoSpaceDE/>
              <w:autoSpaceDN/>
              <w:bidi w:val="0"/>
              <w:adjustRightInd/>
              <w:snapToGrid/>
              <w:jc w:val="both"/>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东：顺河高架路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南：麟祥街</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西：纬一路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北：经二路</w:t>
            </w:r>
          </w:p>
        </w:tc>
        <w:tc>
          <w:tcPr>
            <w:tcW w:w="341" w:type="pct"/>
            <w:tcBorders>
              <w:top w:val="single" w:color="auto" w:sz="4" w:space="0"/>
              <w:left w:val="single" w:color="auto" w:sz="4" w:space="0"/>
              <w:bottom w:val="single" w:color="auto" w:sz="4" w:space="0"/>
              <w:right w:val="single" w:color="auto" w:sz="4" w:space="0"/>
            </w:tcBorders>
            <w:noWrap/>
            <w:vAlign w:val="center"/>
          </w:tcPr>
          <w:p w14:paraId="586D30CC">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0.18</w:t>
            </w:r>
          </w:p>
        </w:tc>
      </w:tr>
      <w:tr w14:paraId="3274DF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5" w:hRule="atLeast"/>
          <w:jc w:val="center"/>
        </w:trPr>
        <w:tc>
          <w:tcPr>
            <w:tcW w:w="364" w:type="pct"/>
            <w:tcBorders>
              <w:top w:val="single" w:color="auto" w:sz="4" w:space="0"/>
              <w:left w:val="single" w:color="auto" w:sz="4" w:space="0"/>
              <w:bottom w:val="single" w:color="auto" w:sz="4" w:space="0"/>
              <w:right w:val="single" w:color="auto" w:sz="4" w:space="0"/>
            </w:tcBorders>
            <w:noWrap/>
            <w:vAlign w:val="center"/>
          </w:tcPr>
          <w:p w14:paraId="75708AF3">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SZ-33</w:t>
            </w:r>
          </w:p>
        </w:tc>
        <w:tc>
          <w:tcPr>
            <w:tcW w:w="743" w:type="pct"/>
            <w:tcBorders>
              <w:top w:val="single" w:color="auto" w:sz="4" w:space="0"/>
              <w:left w:val="single" w:color="auto" w:sz="4" w:space="0"/>
              <w:bottom w:val="single" w:color="auto" w:sz="4" w:space="0"/>
              <w:right w:val="single" w:color="auto" w:sz="4" w:space="0"/>
            </w:tcBorders>
            <w:noWrap/>
            <w:vAlign w:val="center"/>
          </w:tcPr>
          <w:p w14:paraId="7C48F0A8">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济南妇儿医院等区域</w:t>
            </w:r>
          </w:p>
        </w:tc>
        <w:tc>
          <w:tcPr>
            <w:tcW w:w="3276" w:type="pct"/>
            <w:tcBorders>
              <w:top w:val="single" w:color="auto" w:sz="4" w:space="0"/>
              <w:left w:val="single" w:color="auto" w:sz="4" w:space="0"/>
              <w:bottom w:val="single" w:color="auto" w:sz="4" w:space="0"/>
              <w:right w:val="single" w:color="auto" w:sz="4" w:space="0"/>
            </w:tcBorders>
            <w:noWrap w:val="0"/>
            <w:vAlign w:val="center"/>
          </w:tcPr>
          <w:p w14:paraId="226FB528">
            <w:pPr>
              <w:keepNext w:val="0"/>
              <w:keepLines w:val="0"/>
              <w:pageBreakBefore w:val="0"/>
              <w:widowControl/>
              <w:suppressLineNumbers w:val="0"/>
              <w:kinsoku/>
              <w:wordWrap/>
              <w:overflowPunct w:val="0"/>
              <w:topLinePunct w:val="0"/>
              <w:autoSpaceDE/>
              <w:autoSpaceDN/>
              <w:bidi w:val="0"/>
              <w:adjustRightInd/>
              <w:snapToGrid/>
              <w:jc w:val="both"/>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东：纬二路</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仁爱街</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小纬二路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南：经七路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西：纬四路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北：经六路</w:t>
            </w:r>
          </w:p>
        </w:tc>
        <w:tc>
          <w:tcPr>
            <w:tcW w:w="341" w:type="pct"/>
            <w:tcBorders>
              <w:top w:val="single" w:color="auto" w:sz="4" w:space="0"/>
              <w:left w:val="single" w:color="auto" w:sz="4" w:space="0"/>
              <w:bottom w:val="single" w:color="auto" w:sz="4" w:space="0"/>
              <w:right w:val="single" w:color="auto" w:sz="4" w:space="0"/>
            </w:tcBorders>
            <w:noWrap/>
            <w:vAlign w:val="center"/>
          </w:tcPr>
          <w:p w14:paraId="07A84557">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0.11</w:t>
            </w:r>
          </w:p>
        </w:tc>
      </w:tr>
      <w:tr w14:paraId="75A16E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4" w:hRule="atLeast"/>
          <w:jc w:val="center"/>
        </w:trPr>
        <w:tc>
          <w:tcPr>
            <w:tcW w:w="364" w:type="pct"/>
            <w:tcBorders>
              <w:top w:val="single" w:color="auto" w:sz="4" w:space="0"/>
              <w:left w:val="single" w:color="auto" w:sz="4" w:space="0"/>
              <w:bottom w:val="single" w:color="auto" w:sz="4" w:space="0"/>
              <w:right w:val="single" w:color="auto" w:sz="4" w:space="0"/>
            </w:tcBorders>
            <w:noWrap/>
            <w:vAlign w:val="center"/>
          </w:tcPr>
          <w:p w14:paraId="55E50F9E">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SZ-34</w:t>
            </w:r>
          </w:p>
        </w:tc>
        <w:tc>
          <w:tcPr>
            <w:tcW w:w="743" w:type="pct"/>
            <w:tcBorders>
              <w:top w:val="single" w:color="auto" w:sz="4" w:space="0"/>
              <w:left w:val="single" w:color="auto" w:sz="4" w:space="0"/>
              <w:bottom w:val="single" w:color="auto" w:sz="4" w:space="0"/>
              <w:right w:val="single" w:color="auto" w:sz="4" w:space="0"/>
            </w:tcBorders>
            <w:noWrap/>
            <w:vAlign w:val="center"/>
          </w:tcPr>
          <w:p w14:paraId="3FC8B87C">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济南市纬二路小学</w:t>
            </w:r>
          </w:p>
          <w:p w14:paraId="6A41D251">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等区域</w:t>
            </w:r>
          </w:p>
        </w:tc>
        <w:tc>
          <w:tcPr>
            <w:tcW w:w="3276" w:type="pct"/>
            <w:tcBorders>
              <w:top w:val="single" w:color="auto" w:sz="4" w:space="0"/>
              <w:left w:val="single" w:color="auto" w:sz="4" w:space="0"/>
              <w:bottom w:val="single" w:color="auto" w:sz="4" w:space="0"/>
              <w:right w:val="single" w:color="auto" w:sz="4" w:space="0"/>
            </w:tcBorders>
            <w:noWrap/>
            <w:vAlign w:val="center"/>
          </w:tcPr>
          <w:p w14:paraId="3742D36F">
            <w:pPr>
              <w:keepNext w:val="0"/>
              <w:keepLines w:val="0"/>
              <w:pageBreakBefore w:val="0"/>
              <w:widowControl/>
              <w:suppressLineNumbers w:val="0"/>
              <w:kinsoku/>
              <w:wordWrap/>
              <w:overflowPunct w:val="0"/>
              <w:topLinePunct w:val="0"/>
              <w:autoSpaceDE/>
              <w:autoSpaceDN/>
              <w:bidi w:val="0"/>
              <w:adjustRightInd/>
              <w:snapToGrid/>
              <w:jc w:val="both"/>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东：纬一路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南：经七路（不含东方大厦、交通银行）</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西：纬二路（不含德亨大厦）</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北：经四路</w:t>
            </w:r>
          </w:p>
        </w:tc>
        <w:tc>
          <w:tcPr>
            <w:tcW w:w="341" w:type="pct"/>
            <w:tcBorders>
              <w:top w:val="single" w:color="auto" w:sz="4" w:space="0"/>
              <w:left w:val="single" w:color="auto" w:sz="4" w:space="0"/>
              <w:bottom w:val="single" w:color="auto" w:sz="4" w:space="0"/>
              <w:right w:val="single" w:color="auto" w:sz="4" w:space="0"/>
            </w:tcBorders>
            <w:noWrap/>
            <w:vAlign w:val="center"/>
          </w:tcPr>
          <w:p w14:paraId="18AED218">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0.13</w:t>
            </w:r>
          </w:p>
        </w:tc>
      </w:tr>
      <w:tr w14:paraId="70EEB3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6" w:hRule="atLeast"/>
          <w:jc w:val="center"/>
        </w:trPr>
        <w:tc>
          <w:tcPr>
            <w:tcW w:w="364" w:type="pct"/>
            <w:tcBorders>
              <w:top w:val="single" w:color="auto" w:sz="4" w:space="0"/>
              <w:left w:val="single" w:color="auto" w:sz="4" w:space="0"/>
              <w:bottom w:val="single" w:color="auto" w:sz="4" w:space="0"/>
              <w:right w:val="single" w:color="auto" w:sz="4" w:space="0"/>
            </w:tcBorders>
            <w:noWrap/>
            <w:vAlign w:val="center"/>
          </w:tcPr>
          <w:p w14:paraId="2B3F2377">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SZ-35</w:t>
            </w:r>
          </w:p>
        </w:tc>
        <w:tc>
          <w:tcPr>
            <w:tcW w:w="743" w:type="pct"/>
            <w:tcBorders>
              <w:top w:val="single" w:color="auto" w:sz="4" w:space="0"/>
              <w:left w:val="single" w:color="auto" w:sz="4" w:space="0"/>
              <w:bottom w:val="single" w:color="auto" w:sz="4" w:space="0"/>
              <w:right w:val="single" w:color="auto" w:sz="4" w:space="0"/>
            </w:tcBorders>
            <w:noWrap/>
            <w:vAlign w:val="center"/>
          </w:tcPr>
          <w:p w14:paraId="795BCD84">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徐家花园等区域</w:t>
            </w:r>
          </w:p>
        </w:tc>
        <w:tc>
          <w:tcPr>
            <w:tcW w:w="3276" w:type="pct"/>
            <w:tcBorders>
              <w:top w:val="single" w:color="auto" w:sz="4" w:space="0"/>
              <w:left w:val="single" w:color="auto" w:sz="4" w:space="0"/>
              <w:bottom w:val="single" w:color="auto" w:sz="4" w:space="0"/>
              <w:right w:val="single" w:color="auto" w:sz="4" w:space="0"/>
            </w:tcBorders>
            <w:noWrap/>
            <w:vAlign w:val="center"/>
          </w:tcPr>
          <w:p w14:paraId="63753395">
            <w:pPr>
              <w:keepNext w:val="0"/>
              <w:keepLines w:val="0"/>
              <w:pageBreakBefore w:val="0"/>
              <w:widowControl/>
              <w:suppressLineNumbers w:val="0"/>
              <w:kinsoku/>
              <w:wordWrap/>
              <w:overflowPunct w:val="0"/>
              <w:topLinePunct w:val="0"/>
              <w:autoSpaceDE/>
              <w:autoSpaceDN/>
              <w:bidi w:val="0"/>
              <w:adjustRightInd/>
              <w:snapToGrid/>
              <w:jc w:val="both"/>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东：上新街</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西：文化西路（不含山东歌舞剧院、山东剧院、万字会旧址）</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北：泺源大街（不含泺源大街南侧的国家电网济南供电公司、中国人寿保险股份有限公司、中国建设银行以及独立于居民楼之外的商业）</w:t>
            </w:r>
          </w:p>
        </w:tc>
        <w:tc>
          <w:tcPr>
            <w:tcW w:w="341" w:type="pct"/>
            <w:tcBorders>
              <w:top w:val="single" w:color="auto" w:sz="4" w:space="0"/>
              <w:left w:val="single" w:color="auto" w:sz="4" w:space="0"/>
              <w:bottom w:val="single" w:color="auto" w:sz="4" w:space="0"/>
              <w:right w:val="single" w:color="auto" w:sz="4" w:space="0"/>
            </w:tcBorders>
            <w:noWrap/>
            <w:vAlign w:val="center"/>
          </w:tcPr>
          <w:p w14:paraId="3EEE6914">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0.25</w:t>
            </w:r>
          </w:p>
        </w:tc>
      </w:tr>
      <w:tr w14:paraId="395160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4" w:hRule="atLeast"/>
          <w:jc w:val="center"/>
        </w:trPr>
        <w:tc>
          <w:tcPr>
            <w:tcW w:w="364" w:type="pct"/>
            <w:tcBorders>
              <w:top w:val="single" w:color="auto" w:sz="4" w:space="0"/>
              <w:left w:val="single" w:color="auto" w:sz="4" w:space="0"/>
              <w:bottom w:val="single" w:color="auto" w:sz="4" w:space="0"/>
              <w:right w:val="single" w:color="auto" w:sz="4" w:space="0"/>
            </w:tcBorders>
            <w:noWrap/>
            <w:vAlign w:val="center"/>
          </w:tcPr>
          <w:p w14:paraId="4DA71172">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SZ-36</w:t>
            </w:r>
          </w:p>
        </w:tc>
        <w:tc>
          <w:tcPr>
            <w:tcW w:w="743" w:type="pct"/>
            <w:tcBorders>
              <w:top w:val="single" w:color="auto" w:sz="4" w:space="0"/>
              <w:left w:val="single" w:color="auto" w:sz="4" w:space="0"/>
              <w:bottom w:val="single" w:color="auto" w:sz="4" w:space="0"/>
              <w:right w:val="single" w:color="auto" w:sz="4" w:space="0"/>
            </w:tcBorders>
            <w:noWrap/>
            <w:vAlign w:val="center"/>
          </w:tcPr>
          <w:p w14:paraId="5FC5393A">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济南市永长街</w:t>
            </w:r>
          </w:p>
          <w:p w14:paraId="69D7B049">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回民小学等区域</w:t>
            </w:r>
          </w:p>
        </w:tc>
        <w:tc>
          <w:tcPr>
            <w:tcW w:w="3276" w:type="pct"/>
            <w:tcBorders>
              <w:top w:val="single" w:color="auto" w:sz="4" w:space="0"/>
              <w:left w:val="single" w:color="auto" w:sz="4" w:space="0"/>
              <w:bottom w:val="single" w:color="auto" w:sz="4" w:space="0"/>
              <w:right w:val="single" w:color="auto" w:sz="4" w:space="0"/>
            </w:tcBorders>
            <w:noWrap/>
            <w:vAlign w:val="center"/>
          </w:tcPr>
          <w:p w14:paraId="3E672116">
            <w:pPr>
              <w:keepNext w:val="0"/>
              <w:keepLines w:val="0"/>
              <w:pageBreakBefore w:val="0"/>
              <w:widowControl/>
              <w:suppressLineNumbers w:val="0"/>
              <w:kinsoku/>
              <w:wordWrap/>
              <w:overflowPunct w:val="0"/>
              <w:topLinePunct w:val="0"/>
              <w:autoSpaceDE/>
              <w:autoSpaceDN/>
              <w:bidi w:val="0"/>
              <w:adjustRightInd/>
              <w:snapToGrid/>
              <w:jc w:val="both"/>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东：饮虎池街</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南：泺源大街（不含泺源大街北侧独立于居民楼之外的商业等）</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西：顺河高架路</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石棚街</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银座晶都国际大厦西边界（含1、2、3号楼）</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礼拜寺街</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顺河高架路</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金龙大厦北边界、东边界</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北：共青团路</w:t>
            </w:r>
          </w:p>
        </w:tc>
        <w:tc>
          <w:tcPr>
            <w:tcW w:w="341" w:type="pct"/>
            <w:tcBorders>
              <w:top w:val="single" w:color="auto" w:sz="4" w:space="0"/>
              <w:left w:val="single" w:color="auto" w:sz="4" w:space="0"/>
              <w:bottom w:val="single" w:color="auto" w:sz="4" w:space="0"/>
              <w:right w:val="single" w:color="auto" w:sz="4" w:space="0"/>
            </w:tcBorders>
            <w:noWrap/>
            <w:vAlign w:val="center"/>
          </w:tcPr>
          <w:p w14:paraId="5252B46F">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0.23</w:t>
            </w:r>
          </w:p>
        </w:tc>
      </w:tr>
      <w:tr w14:paraId="469AEB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5" w:hRule="atLeast"/>
          <w:jc w:val="center"/>
        </w:trPr>
        <w:tc>
          <w:tcPr>
            <w:tcW w:w="364" w:type="pct"/>
            <w:tcBorders>
              <w:top w:val="single" w:color="auto" w:sz="4" w:space="0"/>
              <w:left w:val="single" w:color="auto" w:sz="4" w:space="0"/>
              <w:bottom w:val="single" w:color="auto" w:sz="4" w:space="0"/>
              <w:right w:val="single" w:color="auto" w:sz="4" w:space="0"/>
            </w:tcBorders>
            <w:noWrap/>
            <w:vAlign w:val="center"/>
          </w:tcPr>
          <w:p w14:paraId="18B2102E">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SZ-37</w:t>
            </w:r>
          </w:p>
        </w:tc>
        <w:tc>
          <w:tcPr>
            <w:tcW w:w="743" w:type="pct"/>
            <w:tcBorders>
              <w:top w:val="single" w:color="auto" w:sz="4" w:space="0"/>
              <w:left w:val="single" w:color="auto" w:sz="4" w:space="0"/>
              <w:bottom w:val="single" w:color="auto" w:sz="4" w:space="0"/>
              <w:right w:val="single" w:color="auto" w:sz="4" w:space="0"/>
            </w:tcBorders>
            <w:noWrap/>
            <w:vAlign w:val="center"/>
          </w:tcPr>
          <w:p w14:paraId="4EF632A6">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济南市妇幼保健院</w:t>
            </w:r>
          </w:p>
          <w:p w14:paraId="5033FBBF">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总院区等区域</w:t>
            </w:r>
          </w:p>
        </w:tc>
        <w:tc>
          <w:tcPr>
            <w:tcW w:w="3276" w:type="pct"/>
            <w:tcBorders>
              <w:top w:val="single" w:color="auto" w:sz="4" w:space="0"/>
              <w:left w:val="single" w:color="auto" w:sz="4" w:space="0"/>
              <w:bottom w:val="single" w:color="auto" w:sz="4" w:space="0"/>
              <w:right w:val="single" w:color="auto" w:sz="4" w:space="0"/>
            </w:tcBorders>
            <w:noWrap/>
            <w:vAlign w:val="center"/>
          </w:tcPr>
          <w:p w14:paraId="64F23E9A">
            <w:pPr>
              <w:keepNext w:val="0"/>
              <w:keepLines w:val="0"/>
              <w:pageBreakBefore w:val="0"/>
              <w:widowControl/>
              <w:suppressLineNumbers w:val="0"/>
              <w:kinsoku/>
              <w:wordWrap/>
              <w:overflowPunct w:val="0"/>
              <w:topLinePunct w:val="0"/>
              <w:autoSpaceDE/>
              <w:autoSpaceDN/>
              <w:bidi w:val="0"/>
              <w:adjustRightInd/>
              <w:snapToGrid/>
              <w:jc w:val="both"/>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东：纬五路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南：经十路（不含舜和天禧酒店）</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西：市中区与槐荫区交界（岔路街处）</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北：经七路</w:t>
            </w:r>
          </w:p>
        </w:tc>
        <w:tc>
          <w:tcPr>
            <w:tcW w:w="341" w:type="pct"/>
            <w:tcBorders>
              <w:top w:val="single" w:color="auto" w:sz="4" w:space="0"/>
              <w:left w:val="single" w:color="auto" w:sz="4" w:space="0"/>
              <w:bottom w:val="single" w:color="auto" w:sz="4" w:space="0"/>
              <w:right w:val="single" w:color="auto" w:sz="4" w:space="0"/>
            </w:tcBorders>
            <w:noWrap/>
            <w:vAlign w:val="center"/>
          </w:tcPr>
          <w:p w14:paraId="072CF808">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0.20</w:t>
            </w:r>
          </w:p>
        </w:tc>
      </w:tr>
      <w:tr w14:paraId="66012B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1" w:hRule="atLeast"/>
          <w:jc w:val="center"/>
        </w:trPr>
        <w:tc>
          <w:tcPr>
            <w:tcW w:w="364" w:type="pct"/>
            <w:tcBorders>
              <w:top w:val="single" w:color="auto" w:sz="4" w:space="0"/>
              <w:left w:val="single" w:color="auto" w:sz="4" w:space="0"/>
              <w:bottom w:val="single" w:color="auto" w:sz="4" w:space="0"/>
              <w:right w:val="single" w:color="auto" w:sz="4" w:space="0"/>
            </w:tcBorders>
            <w:noWrap/>
            <w:vAlign w:val="center"/>
          </w:tcPr>
          <w:p w14:paraId="11ACE72F">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SZ-38</w:t>
            </w:r>
          </w:p>
        </w:tc>
        <w:tc>
          <w:tcPr>
            <w:tcW w:w="743" w:type="pct"/>
            <w:tcBorders>
              <w:top w:val="single" w:color="auto" w:sz="4" w:space="0"/>
              <w:left w:val="single" w:color="auto" w:sz="4" w:space="0"/>
              <w:bottom w:val="single" w:color="auto" w:sz="4" w:space="0"/>
              <w:right w:val="single" w:color="auto" w:sz="4" w:space="0"/>
            </w:tcBorders>
            <w:noWrap/>
            <w:vAlign w:val="center"/>
          </w:tcPr>
          <w:p w14:paraId="42AF6805">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省委一宿舍等区域</w:t>
            </w:r>
          </w:p>
        </w:tc>
        <w:tc>
          <w:tcPr>
            <w:tcW w:w="3276" w:type="pct"/>
            <w:tcBorders>
              <w:top w:val="single" w:color="auto" w:sz="4" w:space="0"/>
              <w:left w:val="single" w:color="auto" w:sz="4" w:space="0"/>
              <w:bottom w:val="single" w:color="auto" w:sz="4" w:space="0"/>
              <w:right w:val="single" w:color="auto" w:sz="4" w:space="0"/>
            </w:tcBorders>
            <w:noWrap/>
            <w:vAlign w:val="center"/>
          </w:tcPr>
          <w:p w14:paraId="5AD4B522">
            <w:pPr>
              <w:keepNext w:val="0"/>
              <w:keepLines w:val="0"/>
              <w:pageBreakBefore w:val="0"/>
              <w:widowControl/>
              <w:suppressLineNumbers w:val="0"/>
              <w:kinsoku/>
              <w:wordWrap/>
              <w:overflowPunct w:val="0"/>
              <w:topLinePunct w:val="0"/>
              <w:autoSpaceDE/>
              <w:autoSpaceDN/>
              <w:bidi w:val="0"/>
              <w:adjustRightInd/>
              <w:snapToGrid/>
              <w:jc w:val="both"/>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东：纬二路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南：经十路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西：纬五路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北：经七路（不含银河大厦）</w:t>
            </w:r>
          </w:p>
        </w:tc>
        <w:tc>
          <w:tcPr>
            <w:tcW w:w="341" w:type="pct"/>
            <w:tcBorders>
              <w:top w:val="single" w:color="auto" w:sz="4" w:space="0"/>
              <w:left w:val="single" w:color="auto" w:sz="4" w:space="0"/>
              <w:bottom w:val="single" w:color="auto" w:sz="4" w:space="0"/>
              <w:right w:val="single" w:color="auto" w:sz="4" w:space="0"/>
            </w:tcBorders>
            <w:noWrap/>
            <w:vAlign w:val="center"/>
          </w:tcPr>
          <w:p w14:paraId="412EE815">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0.47</w:t>
            </w:r>
          </w:p>
        </w:tc>
      </w:tr>
      <w:tr w14:paraId="55F9A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2" w:hRule="atLeast"/>
          <w:jc w:val="center"/>
        </w:trPr>
        <w:tc>
          <w:tcPr>
            <w:tcW w:w="364" w:type="pct"/>
            <w:tcBorders>
              <w:top w:val="single" w:color="auto" w:sz="4" w:space="0"/>
              <w:left w:val="single" w:color="auto" w:sz="4" w:space="0"/>
              <w:bottom w:val="single" w:color="auto" w:sz="4" w:space="0"/>
              <w:right w:val="single" w:color="auto" w:sz="4" w:space="0"/>
            </w:tcBorders>
            <w:noWrap/>
            <w:vAlign w:val="center"/>
          </w:tcPr>
          <w:p w14:paraId="4D063227">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SZ-39</w:t>
            </w:r>
          </w:p>
        </w:tc>
        <w:tc>
          <w:tcPr>
            <w:tcW w:w="743" w:type="pct"/>
            <w:tcBorders>
              <w:top w:val="single" w:color="auto" w:sz="4" w:space="0"/>
              <w:left w:val="single" w:color="auto" w:sz="4" w:space="0"/>
              <w:bottom w:val="single" w:color="auto" w:sz="4" w:space="0"/>
              <w:right w:val="single" w:color="auto" w:sz="4" w:space="0"/>
            </w:tcBorders>
            <w:noWrap/>
            <w:vAlign w:val="center"/>
          </w:tcPr>
          <w:p w14:paraId="30120946">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乐山小区等区域</w:t>
            </w:r>
          </w:p>
        </w:tc>
        <w:tc>
          <w:tcPr>
            <w:tcW w:w="3276" w:type="pct"/>
            <w:tcBorders>
              <w:top w:val="single" w:color="auto" w:sz="4" w:space="0"/>
              <w:left w:val="single" w:color="auto" w:sz="4" w:space="0"/>
              <w:bottom w:val="single" w:color="auto" w:sz="4" w:space="0"/>
              <w:right w:val="single" w:color="auto" w:sz="4" w:space="0"/>
            </w:tcBorders>
            <w:noWrap/>
            <w:vAlign w:val="center"/>
          </w:tcPr>
          <w:p w14:paraId="1E1DDC2A">
            <w:pPr>
              <w:keepNext w:val="0"/>
              <w:keepLines w:val="0"/>
              <w:pageBreakBefore w:val="0"/>
              <w:widowControl/>
              <w:suppressLineNumbers w:val="0"/>
              <w:kinsoku/>
              <w:wordWrap/>
              <w:overflowPunct w:val="0"/>
              <w:topLinePunct w:val="0"/>
              <w:autoSpaceDE/>
              <w:autoSpaceDN/>
              <w:bidi w:val="0"/>
              <w:adjustRightInd/>
              <w:snapToGrid/>
              <w:jc w:val="both"/>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东：纬一路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南：经八路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西：纬二路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北：乐山小区北区北边界</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济南市南上山街小学北边界</w:t>
            </w:r>
          </w:p>
        </w:tc>
        <w:tc>
          <w:tcPr>
            <w:tcW w:w="341" w:type="pct"/>
            <w:tcBorders>
              <w:top w:val="single" w:color="auto" w:sz="4" w:space="0"/>
              <w:left w:val="single" w:color="auto" w:sz="4" w:space="0"/>
              <w:bottom w:val="single" w:color="auto" w:sz="4" w:space="0"/>
              <w:right w:val="single" w:color="auto" w:sz="4" w:space="0"/>
            </w:tcBorders>
            <w:noWrap/>
            <w:vAlign w:val="center"/>
          </w:tcPr>
          <w:p w14:paraId="266D3F07">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0.16</w:t>
            </w:r>
          </w:p>
        </w:tc>
      </w:tr>
      <w:tr w14:paraId="286945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2" w:hRule="atLeast"/>
          <w:jc w:val="center"/>
        </w:trPr>
        <w:tc>
          <w:tcPr>
            <w:tcW w:w="364" w:type="pct"/>
            <w:tcBorders>
              <w:top w:val="single" w:color="auto" w:sz="4" w:space="0"/>
              <w:left w:val="single" w:color="auto" w:sz="4" w:space="0"/>
              <w:bottom w:val="single" w:color="auto" w:sz="4" w:space="0"/>
              <w:right w:val="single" w:color="auto" w:sz="4" w:space="0"/>
            </w:tcBorders>
            <w:noWrap/>
            <w:vAlign w:val="center"/>
          </w:tcPr>
          <w:p w14:paraId="765CA85B">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SZ-40</w:t>
            </w:r>
          </w:p>
        </w:tc>
        <w:tc>
          <w:tcPr>
            <w:tcW w:w="743" w:type="pct"/>
            <w:tcBorders>
              <w:top w:val="single" w:color="auto" w:sz="4" w:space="0"/>
              <w:left w:val="single" w:color="auto" w:sz="4" w:space="0"/>
              <w:bottom w:val="single" w:color="auto" w:sz="4" w:space="0"/>
              <w:right w:val="single" w:color="auto" w:sz="4" w:space="0"/>
            </w:tcBorders>
            <w:noWrap/>
            <w:vAlign w:val="center"/>
          </w:tcPr>
          <w:p w14:paraId="5FD020CE">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市中区人民政府</w:t>
            </w:r>
          </w:p>
          <w:p w14:paraId="715AA5C3">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等区域</w:t>
            </w:r>
          </w:p>
        </w:tc>
        <w:tc>
          <w:tcPr>
            <w:tcW w:w="3276" w:type="pct"/>
            <w:tcBorders>
              <w:top w:val="single" w:color="auto" w:sz="4" w:space="0"/>
              <w:left w:val="single" w:color="auto" w:sz="4" w:space="0"/>
              <w:bottom w:val="single" w:color="auto" w:sz="4" w:space="0"/>
              <w:right w:val="single" w:color="auto" w:sz="4" w:space="0"/>
            </w:tcBorders>
            <w:noWrap/>
            <w:vAlign w:val="center"/>
          </w:tcPr>
          <w:p w14:paraId="5AC6AA6E">
            <w:pPr>
              <w:keepNext w:val="0"/>
              <w:keepLines w:val="0"/>
              <w:pageBreakBefore w:val="0"/>
              <w:widowControl/>
              <w:suppressLineNumbers w:val="0"/>
              <w:kinsoku/>
              <w:wordWrap/>
              <w:overflowPunct w:val="0"/>
              <w:topLinePunct w:val="0"/>
              <w:autoSpaceDE/>
              <w:autoSpaceDN/>
              <w:bidi w:val="0"/>
              <w:adjustRightInd/>
              <w:snapToGrid/>
              <w:jc w:val="both"/>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东：纬一路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南：经十路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西：纬二路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北：经八路</w:t>
            </w:r>
          </w:p>
        </w:tc>
        <w:tc>
          <w:tcPr>
            <w:tcW w:w="341" w:type="pct"/>
            <w:tcBorders>
              <w:top w:val="single" w:color="auto" w:sz="4" w:space="0"/>
              <w:left w:val="single" w:color="auto" w:sz="4" w:space="0"/>
              <w:bottom w:val="single" w:color="auto" w:sz="4" w:space="0"/>
              <w:right w:val="single" w:color="auto" w:sz="4" w:space="0"/>
            </w:tcBorders>
            <w:noWrap/>
            <w:vAlign w:val="center"/>
          </w:tcPr>
          <w:p w14:paraId="070E9726">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0.17</w:t>
            </w:r>
          </w:p>
        </w:tc>
      </w:tr>
      <w:tr w14:paraId="076502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2" w:hRule="atLeast"/>
          <w:jc w:val="center"/>
        </w:trPr>
        <w:tc>
          <w:tcPr>
            <w:tcW w:w="364" w:type="pct"/>
            <w:tcBorders>
              <w:top w:val="single" w:color="auto" w:sz="4" w:space="0"/>
              <w:left w:val="single" w:color="auto" w:sz="4" w:space="0"/>
              <w:bottom w:val="single" w:color="auto" w:sz="4" w:space="0"/>
              <w:right w:val="single" w:color="auto" w:sz="4" w:space="0"/>
            </w:tcBorders>
            <w:noWrap/>
            <w:vAlign w:val="center"/>
          </w:tcPr>
          <w:p w14:paraId="7AEC894C">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SZ-41</w:t>
            </w:r>
          </w:p>
        </w:tc>
        <w:tc>
          <w:tcPr>
            <w:tcW w:w="743" w:type="pct"/>
            <w:tcBorders>
              <w:top w:val="single" w:color="auto" w:sz="4" w:space="0"/>
              <w:left w:val="single" w:color="auto" w:sz="4" w:space="0"/>
              <w:bottom w:val="single" w:color="auto" w:sz="4" w:space="0"/>
              <w:right w:val="single" w:color="auto" w:sz="4" w:space="0"/>
            </w:tcBorders>
            <w:noWrap/>
            <w:vAlign w:val="center"/>
          </w:tcPr>
          <w:p w14:paraId="611A733F">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胜利大街小学等区域</w:t>
            </w:r>
          </w:p>
        </w:tc>
        <w:tc>
          <w:tcPr>
            <w:tcW w:w="3276" w:type="pct"/>
            <w:tcBorders>
              <w:top w:val="single" w:color="auto" w:sz="4" w:space="0"/>
              <w:left w:val="single" w:color="auto" w:sz="4" w:space="0"/>
              <w:bottom w:val="single" w:color="auto" w:sz="4" w:space="0"/>
              <w:right w:val="single" w:color="auto" w:sz="4" w:space="0"/>
            </w:tcBorders>
            <w:noWrap/>
            <w:vAlign w:val="center"/>
          </w:tcPr>
          <w:p w14:paraId="27B907E2">
            <w:pPr>
              <w:keepNext w:val="0"/>
              <w:keepLines w:val="0"/>
              <w:pageBreakBefore w:val="0"/>
              <w:widowControl/>
              <w:suppressLineNumbers w:val="0"/>
              <w:kinsoku/>
              <w:wordWrap/>
              <w:overflowPunct w:val="0"/>
              <w:topLinePunct w:val="0"/>
              <w:autoSpaceDE/>
              <w:autoSpaceDN/>
              <w:bidi w:val="0"/>
              <w:adjustRightInd/>
              <w:snapToGrid/>
              <w:jc w:val="both"/>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东：民生大街</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南：经十路</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胜利大街</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经九路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西：纬一路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北：经八路</w:t>
            </w:r>
          </w:p>
        </w:tc>
        <w:tc>
          <w:tcPr>
            <w:tcW w:w="341" w:type="pct"/>
            <w:tcBorders>
              <w:top w:val="single" w:color="auto" w:sz="4" w:space="0"/>
              <w:left w:val="single" w:color="auto" w:sz="4" w:space="0"/>
              <w:bottom w:val="single" w:color="auto" w:sz="4" w:space="0"/>
              <w:right w:val="single" w:color="auto" w:sz="4" w:space="0"/>
            </w:tcBorders>
            <w:noWrap/>
            <w:vAlign w:val="center"/>
          </w:tcPr>
          <w:p w14:paraId="33570945">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0.14</w:t>
            </w:r>
          </w:p>
        </w:tc>
      </w:tr>
      <w:tr w14:paraId="33E8A0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2" w:hRule="atLeast"/>
          <w:jc w:val="center"/>
        </w:trPr>
        <w:tc>
          <w:tcPr>
            <w:tcW w:w="364" w:type="pct"/>
            <w:tcBorders>
              <w:top w:val="single" w:color="auto" w:sz="4" w:space="0"/>
              <w:left w:val="single" w:color="auto" w:sz="4" w:space="0"/>
              <w:bottom w:val="single" w:color="auto" w:sz="4" w:space="0"/>
              <w:right w:val="single" w:color="auto" w:sz="4" w:space="0"/>
            </w:tcBorders>
            <w:noWrap/>
            <w:vAlign w:val="center"/>
          </w:tcPr>
          <w:p w14:paraId="22F3E0E6">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SZ-42</w:t>
            </w:r>
          </w:p>
        </w:tc>
        <w:tc>
          <w:tcPr>
            <w:tcW w:w="743" w:type="pct"/>
            <w:tcBorders>
              <w:top w:val="single" w:color="auto" w:sz="4" w:space="0"/>
              <w:left w:val="single" w:color="auto" w:sz="4" w:space="0"/>
              <w:bottom w:val="single" w:color="auto" w:sz="4" w:space="0"/>
              <w:right w:val="single" w:color="auto" w:sz="4" w:space="0"/>
            </w:tcBorders>
            <w:noWrap/>
            <w:vAlign w:val="center"/>
          </w:tcPr>
          <w:p w14:paraId="27E93304">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济南市妇幼保健院</w:t>
            </w:r>
          </w:p>
          <w:p w14:paraId="5217F21A">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等区域</w:t>
            </w:r>
          </w:p>
        </w:tc>
        <w:tc>
          <w:tcPr>
            <w:tcW w:w="3276" w:type="pct"/>
            <w:tcBorders>
              <w:top w:val="single" w:color="auto" w:sz="4" w:space="0"/>
              <w:left w:val="single" w:color="auto" w:sz="4" w:space="0"/>
              <w:bottom w:val="single" w:color="auto" w:sz="4" w:space="0"/>
              <w:right w:val="single" w:color="auto" w:sz="4" w:space="0"/>
            </w:tcBorders>
            <w:noWrap/>
            <w:vAlign w:val="center"/>
          </w:tcPr>
          <w:p w14:paraId="759BD56A">
            <w:pPr>
              <w:keepNext w:val="0"/>
              <w:keepLines w:val="0"/>
              <w:pageBreakBefore w:val="0"/>
              <w:widowControl/>
              <w:suppressLineNumbers w:val="0"/>
              <w:kinsoku/>
              <w:wordWrap/>
              <w:overflowPunct w:val="0"/>
              <w:topLinePunct w:val="0"/>
              <w:autoSpaceDE/>
              <w:autoSpaceDN/>
              <w:bidi w:val="0"/>
              <w:adjustRightInd/>
              <w:snapToGrid/>
              <w:jc w:val="both"/>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东：民生大街</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南：经八路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西：纬一路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北：经七路（不含经七路南侧的山东数字产业大厦、汉庭酒店</w:t>
            </w:r>
            <w:r>
              <w:rPr>
                <w:rFonts w:hint="eastAsia" w:ascii="仿宋_GB2312" w:hAnsi="仿宋_GB2312" w:eastAsia="仿宋_GB2312" w:cs="仿宋_GB2312"/>
                <w:i w:val="0"/>
                <w:iCs w:val="0"/>
                <w:color w:val="auto"/>
                <w:kern w:val="0"/>
                <w:sz w:val="22"/>
                <w:szCs w:val="22"/>
                <w:highlight w:val="none"/>
                <w:u w:val="none"/>
                <w:lang w:val="en-US" w:eastAsia="zh-CN" w:bidi="ar"/>
              </w:rPr>
              <w:t>经七路店</w:t>
            </w:r>
            <w:r>
              <w:rPr>
                <w:rFonts w:hint="default" w:ascii="仿宋_GB2312" w:hAnsi="仿宋_GB2312" w:eastAsia="仿宋_GB2312" w:cs="仿宋_GB2312"/>
                <w:i w:val="0"/>
                <w:iCs w:val="0"/>
                <w:color w:val="auto"/>
                <w:kern w:val="0"/>
                <w:sz w:val="22"/>
                <w:szCs w:val="22"/>
                <w:highlight w:val="none"/>
                <w:u w:val="none"/>
                <w:lang w:val="en-US" w:eastAsia="zh-CN" w:bidi="ar"/>
              </w:rPr>
              <w:t>等独立于居民楼之外的商业）</w:t>
            </w:r>
          </w:p>
        </w:tc>
        <w:tc>
          <w:tcPr>
            <w:tcW w:w="341" w:type="pct"/>
            <w:tcBorders>
              <w:top w:val="single" w:color="auto" w:sz="4" w:space="0"/>
              <w:left w:val="single" w:color="auto" w:sz="4" w:space="0"/>
              <w:bottom w:val="single" w:color="auto" w:sz="4" w:space="0"/>
              <w:right w:val="single" w:color="auto" w:sz="4" w:space="0"/>
            </w:tcBorders>
            <w:noWrap/>
            <w:vAlign w:val="center"/>
          </w:tcPr>
          <w:p w14:paraId="6527FFCD">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0.26</w:t>
            </w:r>
          </w:p>
        </w:tc>
      </w:tr>
      <w:tr w14:paraId="0D3B2C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74" w:hRule="atLeast"/>
          <w:jc w:val="center"/>
        </w:trPr>
        <w:tc>
          <w:tcPr>
            <w:tcW w:w="364" w:type="pct"/>
            <w:tcBorders>
              <w:top w:val="single" w:color="auto" w:sz="4" w:space="0"/>
              <w:left w:val="single" w:color="auto" w:sz="4" w:space="0"/>
              <w:bottom w:val="single" w:color="auto" w:sz="4" w:space="0"/>
              <w:right w:val="single" w:color="auto" w:sz="4" w:space="0"/>
            </w:tcBorders>
            <w:noWrap/>
            <w:vAlign w:val="center"/>
          </w:tcPr>
          <w:p w14:paraId="7780DC29">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SZ-43</w:t>
            </w:r>
          </w:p>
        </w:tc>
        <w:tc>
          <w:tcPr>
            <w:tcW w:w="743" w:type="pct"/>
            <w:tcBorders>
              <w:top w:val="single" w:color="auto" w:sz="4" w:space="0"/>
              <w:left w:val="single" w:color="auto" w:sz="4" w:space="0"/>
              <w:bottom w:val="single" w:color="auto" w:sz="4" w:space="0"/>
              <w:right w:val="single" w:color="auto" w:sz="4" w:space="0"/>
            </w:tcBorders>
            <w:noWrap/>
            <w:vAlign w:val="center"/>
          </w:tcPr>
          <w:p w14:paraId="68DA740A">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民族大街铁路宿舍</w:t>
            </w:r>
          </w:p>
          <w:p w14:paraId="53B11A9A">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等区域</w:t>
            </w:r>
          </w:p>
        </w:tc>
        <w:tc>
          <w:tcPr>
            <w:tcW w:w="3276" w:type="pct"/>
            <w:tcBorders>
              <w:top w:val="single" w:color="auto" w:sz="4" w:space="0"/>
              <w:left w:val="single" w:color="auto" w:sz="4" w:space="0"/>
              <w:bottom w:val="single" w:color="auto" w:sz="4" w:space="0"/>
              <w:right w:val="single" w:color="auto" w:sz="4" w:space="0"/>
            </w:tcBorders>
            <w:noWrap/>
            <w:vAlign w:val="center"/>
          </w:tcPr>
          <w:p w14:paraId="6D931A35">
            <w:pPr>
              <w:keepNext w:val="0"/>
              <w:keepLines w:val="0"/>
              <w:pageBreakBefore w:val="0"/>
              <w:widowControl/>
              <w:suppressLineNumbers w:val="0"/>
              <w:kinsoku/>
              <w:wordWrap/>
              <w:overflowPunct w:val="0"/>
              <w:topLinePunct w:val="0"/>
              <w:autoSpaceDE/>
              <w:autoSpaceDN/>
              <w:bidi w:val="0"/>
              <w:adjustRightInd/>
              <w:snapToGrid/>
              <w:jc w:val="both"/>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东：顺河高架路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南：经八路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西：民生大街</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北：文化西路</w:t>
            </w:r>
          </w:p>
        </w:tc>
        <w:tc>
          <w:tcPr>
            <w:tcW w:w="341" w:type="pct"/>
            <w:tcBorders>
              <w:top w:val="single" w:color="auto" w:sz="4" w:space="0"/>
              <w:left w:val="single" w:color="auto" w:sz="4" w:space="0"/>
              <w:bottom w:val="single" w:color="auto" w:sz="4" w:space="0"/>
              <w:right w:val="single" w:color="auto" w:sz="4" w:space="0"/>
            </w:tcBorders>
            <w:noWrap/>
            <w:vAlign w:val="center"/>
          </w:tcPr>
          <w:p w14:paraId="3E17C2FA">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0.27</w:t>
            </w:r>
          </w:p>
        </w:tc>
      </w:tr>
      <w:tr w14:paraId="011AA7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9" w:hRule="atLeast"/>
          <w:jc w:val="center"/>
        </w:trPr>
        <w:tc>
          <w:tcPr>
            <w:tcW w:w="364" w:type="pct"/>
            <w:tcBorders>
              <w:top w:val="single" w:color="auto" w:sz="4" w:space="0"/>
              <w:left w:val="single" w:color="auto" w:sz="4" w:space="0"/>
              <w:bottom w:val="single" w:color="auto" w:sz="4" w:space="0"/>
              <w:right w:val="single" w:color="auto" w:sz="4" w:space="0"/>
            </w:tcBorders>
            <w:noWrap/>
            <w:vAlign w:val="center"/>
          </w:tcPr>
          <w:p w14:paraId="377F49BE">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SZ-44</w:t>
            </w:r>
          </w:p>
        </w:tc>
        <w:tc>
          <w:tcPr>
            <w:tcW w:w="743" w:type="pct"/>
            <w:tcBorders>
              <w:top w:val="single" w:color="auto" w:sz="4" w:space="0"/>
              <w:left w:val="single" w:color="auto" w:sz="4" w:space="0"/>
              <w:bottom w:val="single" w:color="auto" w:sz="4" w:space="0"/>
              <w:right w:val="single" w:color="auto" w:sz="4" w:space="0"/>
            </w:tcBorders>
            <w:noWrap/>
            <w:vAlign w:val="center"/>
          </w:tcPr>
          <w:p w14:paraId="4B657161">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山东电力中心医院</w:t>
            </w:r>
          </w:p>
          <w:p w14:paraId="156909FD">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等区域</w:t>
            </w:r>
          </w:p>
        </w:tc>
        <w:tc>
          <w:tcPr>
            <w:tcW w:w="3276" w:type="pct"/>
            <w:tcBorders>
              <w:top w:val="single" w:color="auto" w:sz="4" w:space="0"/>
              <w:left w:val="single" w:color="auto" w:sz="4" w:space="0"/>
              <w:bottom w:val="single" w:color="auto" w:sz="4" w:space="0"/>
              <w:right w:val="single" w:color="auto" w:sz="4" w:space="0"/>
            </w:tcBorders>
            <w:noWrap/>
            <w:vAlign w:val="center"/>
          </w:tcPr>
          <w:p w14:paraId="40B3ED65">
            <w:pPr>
              <w:keepNext w:val="0"/>
              <w:keepLines w:val="0"/>
              <w:pageBreakBefore w:val="0"/>
              <w:widowControl/>
              <w:suppressLineNumbers w:val="0"/>
              <w:kinsoku/>
              <w:wordWrap/>
              <w:overflowPunct w:val="0"/>
              <w:topLinePunct w:val="0"/>
              <w:autoSpaceDE/>
              <w:autoSpaceDN/>
              <w:bidi w:val="0"/>
              <w:adjustRightInd/>
              <w:snapToGrid/>
              <w:jc w:val="both"/>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东：顺河高架路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南：经十路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西：民生大街</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北：经八路</w:t>
            </w:r>
          </w:p>
        </w:tc>
        <w:tc>
          <w:tcPr>
            <w:tcW w:w="341" w:type="pct"/>
            <w:tcBorders>
              <w:top w:val="single" w:color="auto" w:sz="4" w:space="0"/>
              <w:left w:val="single" w:color="auto" w:sz="4" w:space="0"/>
              <w:bottom w:val="single" w:color="auto" w:sz="4" w:space="0"/>
              <w:right w:val="single" w:color="auto" w:sz="4" w:space="0"/>
            </w:tcBorders>
            <w:noWrap/>
            <w:vAlign w:val="center"/>
          </w:tcPr>
          <w:p w14:paraId="19A2541C">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0.20</w:t>
            </w:r>
          </w:p>
        </w:tc>
      </w:tr>
      <w:tr w14:paraId="2465FD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7" w:hRule="atLeast"/>
          <w:jc w:val="center"/>
        </w:trPr>
        <w:tc>
          <w:tcPr>
            <w:tcW w:w="364" w:type="pct"/>
            <w:tcBorders>
              <w:top w:val="single" w:color="auto" w:sz="4" w:space="0"/>
              <w:left w:val="single" w:color="auto" w:sz="4" w:space="0"/>
              <w:bottom w:val="single" w:color="auto" w:sz="4" w:space="0"/>
              <w:right w:val="single" w:color="auto" w:sz="4" w:space="0"/>
            </w:tcBorders>
            <w:noWrap/>
            <w:vAlign w:val="center"/>
          </w:tcPr>
          <w:p w14:paraId="66F313AD">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SZ-45</w:t>
            </w:r>
          </w:p>
        </w:tc>
        <w:tc>
          <w:tcPr>
            <w:tcW w:w="743" w:type="pct"/>
            <w:tcBorders>
              <w:top w:val="single" w:color="auto" w:sz="4" w:space="0"/>
              <w:left w:val="single" w:color="auto" w:sz="4" w:space="0"/>
              <w:bottom w:val="single" w:color="auto" w:sz="4" w:space="0"/>
              <w:right w:val="single" w:color="auto" w:sz="4" w:space="0"/>
            </w:tcBorders>
            <w:noWrap/>
            <w:vAlign w:val="center"/>
          </w:tcPr>
          <w:p w14:paraId="4459AD68">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济南第十四中学</w:t>
            </w:r>
          </w:p>
          <w:p w14:paraId="26D2B48B">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等区域</w:t>
            </w:r>
          </w:p>
        </w:tc>
        <w:tc>
          <w:tcPr>
            <w:tcW w:w="3276" w:type="pct"/>
            <w:tcBorders>
              <w:top w:val="single" w:color="auto" w:sz="4" w:space="0"/>
              <w:left w:val="single" w:color="auto" w:sz="4" w:space="0"/>
              <w:bottom w:val="single" w:color="auto" w:sz="4" w:space="0"/>
              <w:right w:val="single" w:color="auto" w:sz="4" w:space="0"/>
            </w:tcBorders>
            <w:noWrap/>
            <w:vAlign w:val="center"/>
          </w:tcPr>
          <w:p w14:paraId="43F9950E">
            <w:pPr>
              <w:keepNext w:val="0"/>
              <w:keepLines w:val="0"/>
              <w:pageBreakBefore w:val="0"/>
              <w:widowControl/>
              <w:suppressLineNumbers w:val="0"/>
              <w:kinsoku/>
              <w:wordWrap/>
              <w:overflowPunct w:val="0"/>
              <w:topLinePunct w:val="0"/>
              <w:autoSpaceDE/>
              <w:autoSpaceDN/>
              <w:bidi w:val="0"/>
              <w:adjustRightInd/>
              <w:snapToGrid/>
              <w:jc w:val="both"/>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东：建设路（不含上善若水</w:t>
            </w:r>
            <w:r>
              <w:rPr>
                <w:rFonts w:hint="eastAsia" w:ascii="仿宋_GB2312" w:hAnsi="仿宋_GB2312" w:eastAsia="仿宋_GB2312" w:cs="仿宋_GB2312"/>
                <w:i w:val="0"/>
                <w:iCs w:val="0"/>
                <w:color w:val="auto"/>
                <w:kern w:val="0"/>
                <w:sz w:val="22"/>
                <w:szCs w:val="22"/>
                <w:highlight w:val="none"/>
                <w:u w:val="none"/>
                <w:lang w:val="en-US" w:eastAsia="zh-CN" w:bidi="ar"/>
              </w:rPr>
              <w:t>建设路店</w:t>
            </w:r>
            <w:r>
              <w:rPr>
                <w:rFonts w:hint="default"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南：建宁路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西：中光明街（市中区与槐荫区交界处）</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北：经十路</w:t>
            </w:r>
          </w:p>
        </w:tc>
        <w:tc>
          <w:tcPr>
            <w:tcW w:w="341" w:type="pct"/>
            <w:tcBorders>
              <w:top w:val="single" w:color="auto" w:sz="4" w:space="0"/>
              <w:left w:val="single" w:color="auto" w:sz="4" w:space="0"/>
              <w:bottom w:val="single" w:color="auto" w:sz="4" w:space="0"/>
              <w:right w:val="single" w:color="auto" w:sz="4" w:space="0"/>
            </w:tcBorders>
            <w:noWrap/>
            <w:vAlign w:val="center"/>
          </w:tcPr>
          <w:p w14:paraId="2531A2DC">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0.22</w:t>
            </w:r>
          </w:p>
        </w:tc>
      </w:tr>
      <w:tr w14:paraId="020CCD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6" w:hRule="atLeast"/>
          <w:jc w:val="center"/>
        </w:trPr>
        <w:tc>
          <w:tcPr>
            <w:tcW w:w="364" w:type="pct"/>
            <w:tcBorders>
              <w:top w:val="single" w:color="auto" w:sz="4" w:space="0"/>
              <w:left w:val="single" w:color="auto" w:sz="4" w:space="0"/>
              <w:bottom w:val="single" w:color="auto" w:sz="4" w:space="0"/>
              <w:right w:val="single" w:color="auto" w:sz="4" w:space="0"/>
            </w:tcBorders>
            <w:noWrap/>
            <w:vAlign w:val="center"/>
          </w:tcPr>
          <w:p w14:paraId="3C7EED23">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SZ-46</w:t>
            </w:r>
          </w:p>
        </w:tc>
        <w:tc>
          <w:tcPr>
            <w:tcW w:w="743" w:type="pct"/>
            <w:tcBorders>
              <w:top w:val="single" w:color="auto" w:sz="4" w:space="0"/>
              <w:left w:val="single" w:color="auto" w:sz="4" w:space="0"/>
              <w:bottom w:val="single" w:color="auto" w:sz="4" w:space="0"/>
              <w:right w:val="single" w:color="auto" w:sz="4" w:space="0"/>
            </w:tcBorders>
            <w:noWrap/>
            <w:vAlign w:val="center"/>
          </w:tcPr>
          <w:p w14:paraId="192ED59E">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鸿建花园等区域</w:t>
            </w:r>
          </w:p>
        </w:tc>
        <w:tc>
          <w:tcPr>
            <w:tcW w:w="3276" w:type="pct"/>
            <w:tcBorders>
              <w:top w:val="single" w:color="auto" w:sz="4" w:space="0"/>
              <w:left w:val="single" w:color="auto" w:sz="4" w:space="0"/>
              <w:bottom w:val="single" w:color="auto" w:sz="4" w:space="0"/>
              <w:right w:val="single" w:color="auto" w:sz="4" w:space="0"/>
            </w:tcBorders>
            <w:noWrap/>
            <w:vAlign w:val="center"/>
          </w:tcPr>
          <w:p w14:paraId="19C7481D">
            <w:pPr>
              <w:keepNext w:val="0"/>
              <w:keepLines w:val="0"/>
              <w:pageBreakBefore w:val="0"/>
              <w:widowControl/>
              <w:suppressLineNumbers w:val="0"/>
              <w:kinsoku/>
              <w:wordWrap/>
              <w:overflowPunct w:val="0"/>
              <w:topLinePunct w:val="0"/>
              <w:autoSpaceDE/>
              <w:autoSpaceDN/>
              <w:bidi w:val="0"/>
              <w:adjustRightInd/>
              <w:snapToGrid/>
              <w:jc w:val="both"/>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东：建设路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南：建新路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西：建宁小区西边界</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济南海鲜大市场南边界、东边界</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北：建宁路</w:t>
            </w:r>
          </w:p>
        </w:tc>
        <w:tc>
          <w:tcPr>
            <w:tcW w:w="341" w:type="pct"/>
            <w:tcBorders>
              <w:top w:val="single" w:color="auto" w:sz="4" w:space="0"/>
              <w:left w:val="single" w:color="auto" w:sz="4" w:space="0"/>
              <w:bottom w:val="single" w:color="auto" w:sz="4" w:space="0"/>
              <w:right w:val="single" w:color="auto" w:sz="4" w:space="0"/>
            </w:tcBorders>
            <w:noWrap/>
            <w:vAlign w:val="center"/>
          </w:tcPr>
          <w:p w14:paraId="669D3F5A">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0.10</w:t>
            </w:r>
          </w:p>
        </w:tc>
      </w:tr>
      <w:tr w14:paraId="325D8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50" w:hRule="atLeast"/>
          <w:jc w:val="center"/>
        </w:trPr>
        <w:tc>
          <w:tcPr>
            <w:tcW w:w="364" w:type="pct"/>
            <w:tcBorders>
              <w:top w:val="single" w:color="auto" w:sz="4" w:space="0"/>
              <w:left w:val="single" w:color="auto" w:sz="4" w:space="0"/>
              <w:bottom w:val="single" w:color="auto" w:sz="4" w:space="0"/>
              <w:right w:val="single" w:color="auto" w:sz="4" w:space="0"/>
            </w:tcBorders>
            <w:noWrap/>
            <w:vAlign w:val="center"/>
          </w:tcPr>
          <w:p w14:paraId="18830B0B">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SZ-47</w:t>
            </w:r>
          </w:p>
        </w:tc>
        <w:tc>
          <w:tcPr>
            <w:tcW w:w="743" w:type="pct"/>
            <w:tcBorders>
              <w:top w:val="single" w:color="auto" w:sz="4" w:space="0"/>
              <w:left w:val="single" w:color="auto" w:sz="4" w:space="0"/>
              <w:bottom w:val="single" w:color="auto" w:sz="4" w:space="0"/>
              <w:right w:val="single" w:color="auto" w:sz="4" w:space="0"/>
            </w:tcBorders>
            <w:noWrap/>
            <w:vAlign w:val="center"/>
          </w:tcPr>
          <w:p w14:paraId="3FB49D25">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汇统花园等区域</w:t>
            </w:r>
          </w:p>
        </w:tc>
        <w:tc>
          <w:tcPr>
            <w:tcW w:w="3276" w:type="pct"/>
            <w:tcBorders>
              <w:top w:val="single" w:color="auto" w:sz="4" w:space="0"/>
              <w:left w:val="single" w:color="auto" w:sz="4" w:space="0"/>
              <w:bottom w:val="single" w:color="auto" w:sz="4" w:space="0"/>
              <w:right w:val="single" w:color="auto" w:sz="4" w:space="0"/>
            </w:tcBorders>
            <w:noWrap/>
            <w:vAlign w:val="center"/>
          </w:tcPr>
          <w:p w14:paraId="495B5896">
            <w:pPr>
              <w:keepNext w:val="0"/>
              <w:keepLines w:val="0"/>
              <w:pageBreakBefore w:val="0"/>
              <w:widowControl/>
              <w:suppressLineNumbers w:val="0"/>
              <w:kinsoku/>
              <w:wordWrap/>
              <w:overflowPunct w:val="0"/>
              <w:topLinePunct w:val="0"/>
              <w:autoSpaceDE/>
              <w:autoSpaceDN/>
              <w:bidi w:val="0"/>
              <w:adjustRightInd/>
              <w:snapToGrid/>
              <w:jc w:val="both"/>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东：汇统花园峰翠苑东边界、南边界</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汇统花园明湖苑东边界</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南：建新路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西：阳光新路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北：建宁路</w:t>
            </w:r>
          </w:p>
        </w:tc>
        <w:tc>
          <w:tcPr>
            <w:tcW w:w="341" w:type="pct"/>
            <w:tcBorders>
              <w:top w:val="single" w:color="auto" w:sz="4" w:space="0"/>
              <w:left w:val="single" w:color="auto" w:sz="4" w:space="0"/>
              <w:bottom w:val="single" w:color="auto" w:sz="4" w:space="0"/>
              <w:right w:val="single" w:color="auto" w:sz="4" w:space="0"/>
            </w:tcBorders>
            <w:noWrap/>
            <w:vAlign w:val="center"/>
          </w:tcPr>
          <w:p w14:paraId="6646D4BE">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0.11</w:t>
            </w:r>
          </w:p>
        </w:tc>
      </w:tr>
      <w:tr w14:paraId="2DBBAF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5" w:hRule="atLeast"/>
          <w:jc w:val="center"/>
        </w:trPr>
        <w:tc>
          <w:tcPr>
            <w:tcW w:w="364" w:type="pct"/>
            <w:tcBorders>
              <w:top w:val="single" w:color="auto" w:sz="4" w:space="0"/>
              <w:left w:val="single" w:color="auto" w:sz="4" w:space="0"/>
              <w:bottom w:val="single" w:color="auto" w:sz="4" w:space="0"/>
              <w:right w:val="single" w:color="auto" w:sz="4" w:space="0"/>
            </w:tcBorders>
            <w:noWrap/>
            <w:vAlign w:val="center"/>
          </w:tcPr>
          <w:p w14:paraId="0D75137B">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SZ-48</w:t>
            </w:r>
          </w:p>
        </w:tc>
        <w:tc>
          <w:tcPr>
            <w:tcW w:w="743" w:type="pct"/>
            <w:tcBorders>
              <w:top w:val="single" w:color="auto" w:sz="4" w:space="0"/>
              <w:left w:val="single" w:color="auto" w:sz="4" w:space="0"/>
              <w:bottom w:val="single" w:color="auto" w:sz="4" w:space="0"/>
              <w:right w:val="single" w:color="auto" w:sz="4" w:space="0"/>
            </w:tcBorders>
            <w:noWrap/>
            <w:vAlign w:val="center"/>
          </w:tcPr>
          <w:p w14:paraId="1BD00D02">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三箭如意苑等区域</w:t>
            </w:r>
          </w:p>
        </w:tc>
        <w:tc>
          <w:tcPr>
            <w:tcW w:w="3276" w:type="pct"/>
            <w:tcBorders>
              <w:top w:val="single" w:color="auto" w:sz="4" w:space="0"/>
              <w:left w:val="single" w:color="auto" w:sz="4" w:space="0"/>
              <w:bottom w:val="single" w:color="auto" w:sz="4" w:space="0"/>
              <w:right w:val="single" w:color="auto" w:sz="4" w:space="0"/>
            </w:tcBorders>
            <w:noWrap/>
            <w:vAlign w:val="center"/>
          </w:tcPr>
          <w:p w14:paraId="1471B62F">
            <w:pPr>
              <w:keepNext w:val="0"/>
              <w:keepLines w:val="0"/>
              <w:pageBreakBefore w:val="0"/>
              <w:widowControl/>
              <w:suppressLineNumbers w:val="0"/>
              <w:kinsoku/>
              <w:wordWrap/>
              <w:overflowPunct w:val="0"/>
              <w:topLinePunct w:val="0"/>
              <w:autoSpaceDE/>
              <w:autoSpaceDN/>
              <w:bidi w:val="0"/>
              <w:adjustRightInd/>
              <w:snapToGrid/>
              <w:jc w:val="both"/>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东：建设路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南：刘长山路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西：阳光新路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北：建新路</w:t>
            </w:r>
          </w:p>
        </w:tc>
        <w:tc>
          <w:tcPr>
            <w:tcW w:w="341" w:type="pct"/>
            <w:tcBorders>
              <w:top w:val="single" w:color="auto" w:sz="4" w:space="0"/>
              <w:left w:val="single" w:color="auto" w:sz="4" w:space="0"/>
              <w:bottom w:val="single" w:color="auto" w:sz="4" w:space="0"/>
              <w:right w:val="single" w:color="auto" w:sz="4" w:space="0"/>
            </w:tcBorders>
            <w:noWrap/>
            <w:vAlign w:val="center"/>
          </w:tcPr>
          <w:p w14:paraId="3706E9A5">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0.22</w:t>
            </w:r>
          </w:p>
        </w:tc>
      </w:tr>
      <w:tr w14:paraId="76C130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1" w:hRule="atLeast"/>
          <w:jc w:val="center"/>
        </w:trPr>
        <w:tc>
          <w:tcPr>
            <w:tcW w:w="364" w:type="pct"/>
            <w:tcBorders>
              <w:top w:val="single" w:color="auto" w:sz="4" w:space="0"/>
              <w:left w:val="single" w:color="auto" w:sz="4" w:space="0"/>
              <w:bottom w:val="single" w:color="auto" w:sz="4" w:space="0"/>
              <w:right w:val="single" w:color="auto" w:sz="4" w:space="0"/>
            </w:tcBorders>
            <w:noWrap/>
            <w:vAlign w:val="center"/>
          </w:tcPr>
          <w:p w14:paraId="00DE3B6B">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SZ-49</w:t>
            </w:r>
          </w:p>
        </w:tc>
        <w:tc>
          <w:tcPr>
            <w:tcW w:w="743" w:type="pct"/>
            <w:tcBorders>
              <w:top w:val="single" w:color="auto" w:sz="4" w:space="0"/>
              <w:left w:val="single" w:color="auto" w:sz="4" w:space="0"/>
              <w:bottom w:val="single" w:color="auto" w:sz="4" w:space="0"/>
              <w:right w:val="single" w:color="auto" w:sz="4" w:space="0"/>
            </w:tcBorders>
            <w:noWrap/>
            <w:vAlign w:val="center"/>
          </w:tcPr>
          <w:p w14:paraId="4EAFFA56">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世纪佳园小区等区域</w:t>
            </w:r>
          </w:p>
        </w:tc>
        <w:tc>
          <w:tcPr>
            <w:tcW w:w="3276" w:type="pct"/>
            <w:tcBorders>
              <w:top w:val="single" w:color="auto" w:sz="4" w:space="0"/>
              <w:left w:val="single" w:color="auto" w:sz="4" w:space="0"/>
              <w:bottom w:val="single" w:color="auto" w:sz="4" w:space="0"/>
              <w:right w:val="single" w:color="auto" w:sz="4" w:space="0"/>
            </w:tcBorders>
            <w:noWrap/>
            <w:vAlign w:val="center"/>
          </w:tcPr>
          <w:p w14:paraId="71BCFD6D">
            <w:pPr>
              <w:keepNext w:val="0"/>
              <w:keepLines w:val="0"/>
              <w:pageBreakBefore w:val="0"/>
              <w:widowControl/>
              <w:suppressLineNumbers w:val="0"/>
              <w:kinsoku/>
              <w:wordWrap/>
              <w:overflowPunct w:val="0"/>
              <w:topLinePunct w:val="0"/>
              <w:autoSpaceDE/>
              <w:autoSpaceDN/>
              <w:bidi w:val="0"/>
              <w:adjustRightInd/>
              <w:snapToGrid/>
              <w:jc w:val="both"/>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东：建设路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南：卧龙路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西：阳光新路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北：刘长山路</w:t>
            </w:r>
          </w:p>
        </w:tc>
        <w:tc>
          <w:tcPr>
            <w:tcW w:w="341" w:type="pct"/>
            <w:tcBorders>
              <w:top w:val="single" w:color="auto" w:sz="4" w:space="0"/>
              <w:left w:val="single" w:color="auto" w:sz="4" w:space="0"/>
              <w:bottom w:val="single" w:color="auto" w:sz="4" w:space="0"/>
              <w:right w:val="single" w:color="auto" w:sz="4" w:space="0"/>
            </w:tcBorders>
            <w:noWrap/>
            <w:vAlign w:val="center"/>
          </w:tcPr>
          <w:p w14:paraId="474FCA5B">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0.23</w:t>
            </w:r>
          </w:p>
        </w:tc>
      </w:tr>
      <w:tr w14:paraId="5CCBC1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6" w:hRule="atLeast"/>
          <w:jc w:val="center"/>
        </w:trPr>
        <w:tc>
          <w:tcPr>
            <w:tcW w:w="364" w:type="pct"/>
            <w:tcBorders>
              <w:top w:val="single" w:color="auto" w:sz="4" w:space="0"/>
              <w:left w:val="single" w:color="auto" w:sz="4" w:space="0"/>
              <w:bottom w:val="single" w:color="auto" w:sz="4" w:space="0"/>
              <w:right w:val="single" w:color="auto" w:sz="4" w:space="0"/>
            </w:tcBorders>
            <w:noWrap/>
            <w:vAlign w:val="center"/>
          </w:tcPr>
          <w:p w14:paraId="12EC59B9">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SZ-50</w:t>
            </w:r>
          </w:p>
        </w:tc>
        <w:tc>
          <w:tcPr>
            <w:tcW w:w="743" w:type="pct"/>
            <w:tcBorders>
              <w:top w:val="single" w:color="auto" w:sz="4" w:space="0"/>
              <w:left w:val="single" w:color="auto" w:sz="4" w:space="0"/>
              <w:bottom w:val="single" w:color="auto" w:sz="4" w:space="0"/>
              <w:right w:val="single" w:color="auto" w:sz="4" w:space="0"/>
            </w:tcBorders>
            <w:noWrap/>
            <w:vAlign w:val="center"/>
          </w:tcPr>
          <w:p w14:paraId="4353D415">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郎茂山小区等区域</w:t>
            </w:r>
          </w:p>
        </w:tc>
        <w:tc>
          <w:tcPr>
            <w:tcW w:w="3276" w:type="pct"/>
            <w:tcBorders>
              <w:top w:val="single" w:color="auto" w:sz="4" w:space="0"/>
              <w:left w:val="single" w:color="auto" w:sz="4" w:space="0"/>
              <w:bottom w:val="single" w:color="auto" w:sz="4" w:space="0"/>
              <w:right w:val="single" w:color="auto" w:sz="4" w:space="0"/>
            </w:tcBorders>
            <w:noWrap/>
            <w:vAlign w:val="center"/>
          </w:tcPr>
          <w:p w14:paraId="27860870">
            <w:pPr>
              <w:keepNext w:val="0"/>
              <w:keepLines w:val="0"/>
              <w:pageBreakBefore w:val="0"/>
              <w:widowControl/>
              <w:suppressLineNumbers w:val="0"/>
              <w:kinsoku/>
              <w:wordWrap/>
              <w:overflowPunct w:val="0"/>
              <w:topLinePunct w:val="0"/>
              <w:autoSpaceDE/>
              <w:autoSpaceDN/>
              <w:bidi w:val="0"/>
              <w:adjustRightInd/>
              <w:snapToGrid/>
              <w:jc w:val="both"/>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东：兴澜路</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兴济河（不含七里山路开发公司宿舍北侧的泉联广厦、济南市第一振动机械厂）</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南：二环南路</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七里山西路</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七里山路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西：蓝天绿园西边界</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山景御园、郎茂山小区、蓝光雍锦半岛、中电建国誉茂山等居民区与郎茂山山体公园北边界的交界处</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北：郎茂山路（不含郎茂山社区商业中心）</w:t>
            </w:r>
          </w:p>
        </w:tc>
        <w:tc>
          <w:tcPr>
            <w:tcW w:w="341" w:type="pct"/>
            <w:tcBorders>
              <w:top w:val="single" w:color="auto" w:sz="4" w:space="0"/>
              <w:left w:val="single" w:color="auto" w:sz="4" w:space="0"/>
              <w:bottom w:val="single" w:color="auto" w:sz="4" w:space="0"/>
              <w:right w:val="single" w:color="auto" w:sz="4" w:space="0"/>
            </w:tcBorders>
            <w:noWrap/>
            <w:vAlign w:val="center"/>
          </w:tcPr>
          <w:p w14:paraId="39F71FBE">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1.07</w:t>
            </w:r>
          </w:p>
        </w:tc>
      </w:tr>
      <w:tr w14:paraId="165F20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9" w:hRule="atLeast"/>
          <w:jc w:val="center"/>
        </w:trPr>
        <w:tc>
          <w:tcPr>
            <w:tcW w:w="364" w:type="pct"/>
            <w:tcBorders>
              <w:top w:val="single" w:color="auto" w:sz="4" w:space="0"/>
              <w:left w:val="single" w:color="auto" w:sz="4" w:space="0"/>
              <w:bottom w:val="single" w:color="auto" w:sz="4" w:space="0"/>
              <w:right w:val="single" w:color="auto" w:sz="4" w:space="0"/>
            </w:tcBorders>
            <w:noWrap/>
            <w:vAlign w:val="center"/>
          </w:tcPr>
          <w:p w14:paraId="289E7A93">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SZ-51</w:t>
            </w:r>
          </w:p>
        </w:tc>
        <w:tc>
          <w:tcPr>
            <w:tcW w:w="743" w:type="pct"/>
            <w:tcBorders>
              <w:top w:val="single" w:color="auto" w:sz="4" w:space="0"/>
              <w:left w:val="single" w:color="auto" w:sz="4" w:space="0"/>
              <w:bottom w:val="single" w:color="auto" w:sz="4" w:space="0"/>
              <w:right w:val="single" w:color="auto" w:sz="4" w:space="0"/>
            </w:tcBorders>
            <w:noWrap/>
            <w:vAlign w:val="center"/>
          </w:tcPr>
          <w:p w14:paraId="3E455023">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云曲山庄等区域</w:t>
            </w:r>
          </w:p>
        </w:tc>
        <w:tc>
          <w:tcPr>
            <w:tcW w:w="3276" w:type="pct"/>
            <w:tcBorders>
              <w:top w:val="single" w:color="auto" w:sz="4" w:space="0"/>
              <w:left w:val="single" w:color="auto" w:sz="4" w:space="0"/>
              <w:bottom w:val="single" w:color="auto" w:sz="4" w:space="0"/>
              <w:right w:val="single" w:color="auto" w:sz="4" w:space="0"/>
            </w:tcBorders>
            <w:noWrap/>
            <w:vAlign w:val="center"/>
          </w:tcPr>
          <w:p w14:paraId="0177D513">
            <w:pPr>
              <w:keepNext w:val="0"/>
              <w:keepLines w:val="0"/>
              <w:pageBreakBefore w:val="0"/>
              <w:widowControl/>
              <w:suppressLineNumbers w:val="0"/>
              <w:kinsoku/>
              <w:wordWrap/>
              <w:overflowPunct w:val="0"/>
              <w:topLinePunct w:val="0"/>
              <w:autoSpaceDE/>
              <w:autoSpaceDN/>
              <w:bidi w:val="0"/>
              <w:adjustRightInd/>
              <w:snapToGrid/>
              <w:jc w:val="both"/>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东：丽景苑东边界</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七贤街道双龙庄村委会东边界</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双龙龙盛苑东边界</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南：二环南路（不含悠漫里广场）</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西：郎茂山路</w:t>
            </w:r>
          </w:p>
        </w:tc>
        <w:tc>
          <w:tcPr>
            <w:tcW w:w="341" w:type="pct"/>
            <w:tcBorders>
              <w:top w:val="single" w:color="auto" w:sz="4" w:space="0"/>
              <w:left w:val="single" w:color="auto" w:sz="4" w:space="0"/>
              <w:bottom w:val="single" w:color="auto" w:sz="4" w:space="0"/>
              <w:right w:val="single" w:color="auto" w:sz="4" w:space="0"/>
            </w:tcBorders>
            <w:noWrap/>
            <w:vAlign w:val="center"/>
          </w:tcPr>
          <w:p w14:paraId="7AE63321">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0.26</w:t>
            </w:r>
          </w:p>
        </w:tc>
      </w:tr>
      <w:tr w14:paraId="60A4F3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4" w:hRule="atLeast"/>
          <w:jc w:val="center"/>
        </w:trPr>
        <w:tc>
          <w:tcPr>
            <w:tcW w:w="364" w:type="pct"/>
            <w:tcBorders>
              <w:top w:val="single" w:color="auto" w:sz="4" w:space="0"/>
              <w:left w:val="single" w:color="auto" w:sz="4" w:space="0"/>
              <w:bottom w:val="single" w:color="auto" w:sz="4" w:space="0"/>
              <w:right w:val="single" w:color="auto" w:sz="4" w:space="0"/>
            </w:tcBorders>
            <w:noWrap/>
            <w:vAlign w:val="center"/>
          </w:tcPr>
          <w:p w14:paraId="71ABCAC9">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SZ-52</w:t>
            </w:r>
          </w:p>
        </w:tc>
        <w:tc>
          <w:tcPr>
            <w:tcW w:w="743" w:type="pct"/>
            <w:tcBorders>
              <w:top w:val="single" w:color="auto" w:sz="4" w:space="0"/>
              <w:left w:val="single" w:color="auto" w:sz="4" w:space="0"/>
              <w:bottom w:val="single" w:color="auto" w:sz="4" w:space="0"/>
              <w:right w:val="single" w:color="auto" w:sz="4" w:space="0"/>
            </w:tcBorders>
            <w:noWrap/>
            <w:vAlign w:val="center"/>
          </w:tcPr>
          <w:p w14:paraId="0FD3EDD1">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山东医学高等专科</w:t>
            </w:r>
          </w:p>
          <w:p w14:paraId="751E040D">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学校等区域</w:t>
            </w:r>
          </w:p>
        </w:tc>
        <w:tc>
          <w:tcPr>
            <w:tcW w:w="3276" w:type="pct"/>
            <w:tcBorders>
              <w:top w:val="single" w:color="auto" w:sz="4" w:space="0"/>
              <w:left w:val="single" w:color="auto" w:sz="4" w:space="0"/>
              <w:bottom w:val="single" w:color="auto" w:sz="4" w:space="0"/>
              <w:right w:val="single" w:color="auto" w:sz="4" w:space="0"/>
            </w:tcBorders>
            <w:noWrap/>
            <w:vAlign w:val="center"/>
          </w:tcPr>
          <w:p w14:paraId="2D8F0132">
            <w:pPr>
              <w:keepNext w:val="0"/>
              <w:keepLines w:val="0"/>
              <w:pageBreakBefore w:val="0"/>
              <w:widowControl/>
              <w:suppressLineNumbers w:val="0"/>
              <w:kinsoku/>
              <w:wordWrap/>
              <w:overflowPunct w:val="0"/>
              <w:topLinePunct w:val="0"/>
              <w:autoSpaceDE/>
              <w:autoSpaceDN/>
              <w:bidi w:val="0"/>
              <w:adjustRightInd/>
              <w:snapToGrid/>
              <w:jc w:val="both"/>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东：蓝天苑东边界</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南：山东医学高等专科学校、蓝天苑的南边界</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西：山东医学高等专科学校西边界</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北：二环南路</w:t>
            </w:r>
          </w:p>
        </w:tc>
        <w:tc>
          <w:tcPr>
            <w:tcW w:w="341" w:type="pct"/>
            <w:tcBorders>
              <w:top w:val="single" w:color="auto" w:sz="4" w:space="0"/>
              <w:left w:val="single" w:color="auto" w:sz="4" w:space="0"/>
              <w:bottom w:val="single" w:color="auto" w:sz="4" w:space="0"/>
              <w:right w:val="single" w:color="auto" w:sz="4" w:space="0"/>
            </w:tcBorders>
            <w:noWrap/>
            <w:vAlign w:val="center"/>
          </w:tcPr>
          <w:p w14:paraId="7247DF2D">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0.29</w:t>
            </w:r>
          </w:p>
        </w:tc>
      </w:tr>
      <w:tr w14:paraId="092ABA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2" w:hRule="atLeast"/>
          <w:jc w:val="center"/>
        </w:trPr>
        <w:tc>
          <w:tcPr>
            <w:tcW w:w="364" w:type="pct"/>
            <w:tcBorders>
              <w:top w:val="single" w:color="auto" w:sz="4" w:space="0"/>
              <w:left w:val="single" w:color="auto" w:sz="4" w:space="0"/>
              <w:bottom w:val="single" w:color="auto" w:sz="4" w:space="0"/>
              <w:right w:val="single" w:color="auto" w:sz="4" w:space="0"/>
            </w:tcBorders>
            <w:noWrap/>
            <w:vAlign w:val="center"/>
          </w:tcPr>
          <w:p w14:paraId="41271657">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SZ-53</w:t>
            </w:r>
          </w:p>
        </w:tc>
        <w:tc>
          <w:tcPr>
            <w:tcW w:w="743" w:type="pct"/>
            <w:tcBorders>
              <w:top w:val="single" w:color="auto" w:sz="4" w:space="0"/>
              <w:left w:val="single" w:color="auto" w:sz="4" w:space="0"/>
              <w:bottom w:val="single" w:color="auto" w:sz="4" w:space="0"/>
              <w:right w:val="single" w:color="auto" w:sz="4" w:space="0"/>
            </w:tcBorders>
            <w:noWrap/>
            <w:vAlign w:val="center"/>
          </w:tcPr>
          <w:p w14:paraId="00BC70D2">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济南一机床集团有限公司技工学校等区域</w:t>
            </w:r>
          </w:p>
        </w:tc>
        <w:tc>
          <w:tcPr>
            <w:tcW w:w="3276" w:type="pct"/>
            <w:tcBorders>
              <w:top w:val="single" w:color="auto" w:sz="4" w:space="0"/>
              <w:left w:val="single" w:color="auto" w:sz="4" w:space="0"/>
              <w:bottom w:val="single" w:color="auto" w:sz="4" w:space="0"/>
              <w:right w:val="single" w:color="auto" w:sz="4" w:space="0"/>
            </w:tcBorders>
            <w:noWrap/>
            <w:vAlign w:val="center"/>
          </w:tcPr>
          <w:p w14:paraId="2E1B92D7">
            <w:pPr>
              <w:keepNext w:val="0"/>
              <w:keepLines w:val="0"/>
              <w:pageBreakBefore w:val="0"/>
              <w:widowControl/>
              <w:suppressLineNumbers w:val="0"/>
              <w:kinsoku/>
              <w:wordWrap/>
              <w:overflowPunct w:val="0"/>
              <w:topLinePunct w:val="0"/>
              <w:autoSpaceDE/>
              <w:autoSpaceDN/>
              <w:bidi w:val="0"/>
              <w:adjustRightInd/>
              <w:snapToGrid/>
              <w:jc w:val="both"/>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东：</w:t>
            </w:r>
            <w:r>
              <w:rPr>
                <w:rFonts w:hint="default" w:ascii="仿宋_GB2312" w:hAnsi="仿宋_GB2312" w:eastAsia="仿宋_GB2312" w:cs="仿宋_GB2312"/>
                <w:i w:val="0"/>
                <w:iCs w:val="0"/>
                <w:color w:val="auto"/>
                <w:spacing w:val="-6"/>
                <w:kern w:val="0"/>
                <w:sz w:val="22"/>
                <w:szCs w:val="22"/>
                <w:highlight w:val="none"/>
                <w:u w:val="none"/>
                <w:lang w:val="en-US" w:eastAsia="zh-CN" w:bidi="ar"/>
              </w:rPr>
              <w:t>悦峯广场西边界、南边界</w:t>
            </w:r>
            <w:r>
              <w:rPr>
                <w:rFonts w:hint="eastAsia" w:ascii="仿宋_GB2312" w:hAnsi="仿宋_GB2312" w:eastAsia="仿宋_GB2312" w:cs="仿宋_GB2312"/>
                <w:i w:val="0"/>
                <w:iCs w:val="0"/>
                <w:color w:val="auto"/>
                <w:spacing w:val="-6"/>
                <w:kern w:val="0"/>
                <w:sz w:val="22"/>
                <w:szCs w:val="22"/>
                <w:highlight w:val="none"/>
                <w:u w:val="none"/>
                <w:lang w:val="en-US" w:eastAsia="zh-CN" w:bidi="ar"/>
              </w:rPr>
              <w:t>－</w:t>
            </w:r>
            <w:r>
              <w:rPr>
                <w:rFonts w:hint="default" w:ascii="仿宋_GB2312" w:hAnsi="仿宋_GB2312" w:eastAsia="仿宋_GB2312" w:cs="仿宋_GB2312"/>
                <w:i w:val="0"/>
                <w:iCs w:val="0"/>
                <w:color w:val="auto"/>
                <w:spacing w:val="-6"/>
                <w:kern w:val="0"/>
                <w:sz w:val="22"/>
                <w:szCs w:val="22"/>
                <w:highlight w:val="none"/>
                <w:u w:val="none"/>
                <w:lang w:val="en-US" w:eastAsia="zh-CN" w:bidi="ar"/>
              </w:rPr>
              <w:t>万科悦峯花园北边界、东边界</w:t>
            </w:r>
            <w:r>
              <w:rPr>
                <w:rFonts w:hint="eastAsia" w:ascii="仿宋_GB2312" w:hAnsi="仿宋_GB2312" w:eastAsia="仿宋_GB2312" w:cs="仿宋_GB2312"/>
                <w:i w:val="0"/>
                <w:iCs w:val="0"/>
                <w:color w:val="auto"/>
                <w:spacing w:val="-6"/>
                <w:kern w:val="0"/>
                <w:sz w:val="22"/>
                <w:szCs w:val="22"/>
                <w:highlight w:val="none"/>
                <w:u w:val="none"/>
                <w:lang w:val="en-US" w:eastAsia="zh-CN" w:bidi="ar"/>
              </w:rPr>
              <w:t>－</w:t>
            </w:r>
            <w:r>
              <w:rPr>
                <w:rFonts w:hint="default" w:ascii="仿宋_GB2312" w:hAnsi="仿宋_GB2312" w:eastAsia="仿宋_GB2312" w:cs="仿宋_GB2312"/>
                <w:i w:val="0"/>
                <w:iCs w:val="0"/>
                <w:color w:val="auto"/>
                <w:spacing w:val="-6"/>
                <w:kern w:val="0"/>
                <w:sz w:val="22"/>
                <w:szCs w:val="22"/>
                <w:highlight w:val="none"/>
                <w:u w:val="none"/>
                <w:lang w:val="en-US" w:eastAsia="zh-CN" w:bidi="ar"/>
              </w:rPr>
              <w:t>万科悦峯花园与安泰大厦交界处道路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南：经十一路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西：建设路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北：经十路</w:t>
            </w:r>
          </w:p>
        </w:tc>
        <w:tc>
          <w:tcPr>
            <w:tcW w:w="341" w:type="pct"/>
            <w:tcBorders>
              <w:top w:val="single" w:color="auto" w:sz="4" w:space="0"/>
              <w:left w:val="single" w:color="auto" w:sz="4" w:space="0"/>
              <w:bottom w:val="single" w:color="auto" w:sz="4" w:space="0"/>
              <w:right w:val="single" w:color="auto" w:sz="4" w:space="0"/>
            </w:tcBorders>
            <w:noWrap/>
            <w:vAlign w:val="center"/>
          </w:tcPr>
          <w:p w14:paraId="01D92ECB">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0.12</w:t>
            </w:r>
          </w:p>
        </w:tc>
      </w:tr>
      <w:tr w14:paraId="04CA1A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52" w:hRule="atLeast"/>
          <w:jc w:val="center"/>
        </w:trPr>
        <w:tc>
          <w:tcPr>
            <w:tcW w:w="364" w:type="pct"/>
            <w:tcBorders>
              <w:top w:val="single" w:color="auto" w:sz="4" w:space="0"/>
              <w:left w:val="single" w:color="auto" w:sz="4" w:space="0"/>
              <w:bottom w:val="single" w:color="auto" w:sz="4" w:space="0"/>
              <w:right w:val="single" w:color="auto" w:sz="4" w:space="0"/>
            </w:tcBorders>
            <w:noWrap/>
            <w:vAlign w:val="center"/>
          </w:tcPr>
          <w:p w14:paraId="00CD41E0">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SZ-54</w:t>
            </w:r>
          </w:p>
        </w:tc>
        <w:tc>
          <w:tcPr>
            <w:tcW w:w="743" w:type="pct"/>
            <w:tcBorders>
              <w:top w:val="single" w:color="auto" w:sz="4" w:space="0"/>
              <w:left w:val="single" w:color="auto" w:sz="4" w:space="0"/>
              <w:bottom w:val="single" w:color="auto" w:sz="4" w:space="0"/>
              <w:right w:val="single" w:color="auto" w:sz="4" w:space="0"/>
            </w:tcBorders>
            <w:noWrap/>
            <w:vAlign w:val="center"/>
          </w:tcPr>
          <w:p w14:paraId="380D916A">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市中区住建局等区域</w:t>
            </w:r>
          </w:p>
        </w:tc>
        <w:tc>
          <w:tcPr>
            <w:tcW w:w="3276" w:type="pct"/>
            <w:tcBorders>
              <w:top w:val="single" w:color="auto" w:sz="4" w:space="0"/>
              <w:left w:val="single" w:color="auto" w:sz="4" w:space="0"/>
              <w:bottom w:val="single" w:color="auto" w:sz="4" w:space="0"/>
              <w:right w:val="single" w:color="auto" w:sz="4" w:space="0"/>
            </w:tcBorders>
            <w:noWrap/>
            <w:vAlign w:val="center"/>
          </w:tcPr>
          <w:p w14:paraId="5B3C01B9">
            <w:pPr>
              <w:keepNext w:val="0"/>
              <w:keepLines w:val="0"/>
              <w:pageBreakBefore w:val="0"/>
              <w:widowControl/>
              <w:suppressLineNumbers w:val="0"/>
              <w:kinsoku/>
              <w:wordWrap/>
              <w:overflowPunct w:val="0"/>
              <w:topLinePunct w:val="0"/>
              <w:autoSpaceDE/>
              <w:autoSpaceDN/>
              <w:bidi w:val="0"/>
              <w:adjustRightInd/>
              <w:snapToGrid/>
              <w:jc w:val="both"/>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东：英雄山路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南：</w:t>
            </w:r>
            <w:r>
              <w:rPr>
                <w:rFonts w:hint="default" w:ascii="仿宋_GB2312" w:hAnsi="仿宋_GB2312" w:eastAsia="仿宋_GB2312" w:cs="仿宋_GB2312"/>
                <w:i w:val="0"/>
                <w:iCs w:val="0"/>
                <w:color w:val="auto"/>
                <w:spacing w:val="-6"/>
                <w:kern w:val="0"/>
                <w:sz w:val="22"/>
                <w:szCs w:val="22"/>
                <w:highlight w:val="none"/>
                <w:u w:val="none"/>
                <w:lang w:val="en-US" w:eastAsia="zh-CN" w:bidi="ar"/>
              </w:rPr>
              <w:t>金山花园与济南热电公司交界</w:t>
            </w:r>
            <w:r>
              <w:rPr>
                <w:rFonts w:hint="eastAsia" w:ascii="仿宋_GB2312" w:hAnsi="仿宋_GB2312" w:eastAsia="仿宋_GB2312" w:cs="仿宋_GB2312"/>
                <w:i w:val="0"/>
                <w:iCs w:val="0"/>
                <w:color w:val="auto"/>
                <w:spacing w:val="-6"/>
                <w:kern w:val="0"/>
                <w:sz w:val="22"/>
                <w:szCs w:val="22"/>
                <w:highlight w:val="none"/>
                <w:u w:val="none"/>
                <w:lang w:val="en-US" w:eastAsia="zh-CN" w:bidi="ar"/>
              </w:rPr>
              <w:t>－</w:t>
            </w:r>
            <w:r>
              <w:rPr>
                <w:rFonts w:hint="default" w:ascii="仿宋_GB2312" w:hAnsi="仿宋_GB2312" w:eastAsia="仿宋_GB2312" w:cs="仿宋_GB2312"/>
                <w:i w:val="0"/>
                <w:iCs w:val="0"/>
                <w:color w:val="auto"/>
                <w:spacing w:val="-6"/>
                <w:kern w:val="0"/>
                <w:sz w:val="22"/>
                <w:szCs w:val="22"/>
                <w:highlight w:val="none"/>
                <w:u w:val="none"/>
                <w:lang w:val="en-US" w:eastAsia="zh-CN" w:bidi="ar"/>
              </w:rPr>
              <w:t>二七中街34号院南边界</w:t>
            </w:r>
            <w:r>
              <w:rPr>
                <w:rFonts w:hint="eastAsia" w:ascii="仿宋_GB2312" w:hAnsi="仿宋_GB2312" w:eastAsia="仿宋_GB2312" w:cs="仿宋_GB2312"/>
                <w:i w:val="0"/>
                <w:iCs w:val="0"/>
                <w:color w:val="auto"/>
                <w:spacing w:val="-6"/>
                <w:kern w:val="0"/>
                <w:sz w:val="22"/>
                <w:szCs w:val="22"/>
                <w:highlight w:val="none"/>
                <w:u w:val="none"/>
                <w:lang w:val="en-US" w:eastAsia="zh-CN" w:bidi="ar"/>
              </w:rPr>
              <w:t>－</w:t>
            </w:r>
            <w:r>
              <w:rPr>
                <w:rFonts w:hint="default" w:ascii="仿宋_GB2312" w:hAnsi="仿宋_GB2312" w:eastAsia="仿宋_GB2312" w:cs="仿宋_GB2312"/>
                <w:i w:val="0"/>
                <w:iCs w:val="0"/>
                <w:color w:val="auto"/>
                <w:spacing w:val="-6"/>
                <w:kern w:val="0"/>
                <w:sz w:val="22"/>
                <w:szCs w:val="22"/>
                <w:highlight w:val="none"/>
                <w:u w:val="none"/>
                <w:lang w:val="en-US" w:eastAsia="zh-CN" w:bidi="ar"/>
              </w:rPr>
              <w:t>陈家庄大街小区西边界</w:t>
            </w:r>
            <w:r>
              <w:rPr>
                <w:rFonts w:hint="eastAsia" w:ascii="仿宋_GB2312" w:hAnsi="仿宋_GB2312" w:eastAsia="仿宋_GB2312" w:cs="仿宋_GB2312"/>
                <w:i w:val="0"/>
                <w:iCs w:val="0"/>
                <w:color w:val="auto"/>
                <w:spacing w:val="-6"/>
                <w:kern w:val="0"/>
                <w:sz w:val="22"/>
                <w:szCs w:val="22"/>
                <w:highlight w:val="none"/>
                <w:u w:val="none"/>
                <w:lang w:val="en-US" w:eastAsia="zh-CN" w:bidi="ar"/>
              </w:rPr>
              <w:t>－</w:t>
            </w:r>
            <w:r>
              <w:rPr>
                <w:rFonts w:hint="default" w:ascii="仿宋_GB2312" w:hAnsi="仿宋_GB2312" w:eastAsia="仿宋_GB2312" w:cs="仿宋_GB2312"/>
                <w:i w:val="0"/>
                <w:iCs w:val="0"/>
                <w:color w:val="auto"/>
                <w:spacing w:val="-6"/>
                <w:kern w:val="0"/>
                <w:sz w:val="22"/>
                <w:szCs w:val="22"/>
                <w:highlight w:val="none"/>
                <w:u w:val="none"/>
                <w:lang w:val="en-US" w:eastAsia="zh-CN" w:bidi="ar"/>
              </w:rPr>
              <w:t>二七新村南路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西：建设路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北：经十一路（不含八一文体馆、八一游泳馆）</w:t>
            </w:r>
          </w:p>
        </w:tc>
        <w:tc>
          <w:tcPr>
            <w:tcW w:w="341" w:type="pct"/>
            <w:tcBorders>
              <w:top w:val="single" w:color="auto" w:sz="4" w:space="0"/>
              <w:left w:val="single" w:color="auto" w:sz="4" w:space="0"/>
              <w:bottom w:val="single" w:color="auto" w:sz="4" w:space="0"/>
              <w:right w:val="single" w:color="auto" w:sz="4" w:space="0"/>
            </w:tcBorders>
            <w:noWrap/>
            <w:vAlign w:val="center"/>
          </w:tcPr>
          <w:p w14:paraId="066F352C">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1.01</w:t>
            </w:r>
          </w:p>
        </w:tc>
      </w:tr>
      <w:tr w14:paraId="154995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58" w:hRule="atLeast"/>
          <w:jc w:val="center"/>
        </w:trPr>
        <w:tc>
          <w:tcPr>
            <w:tcW w:w="364" w:type="pct"/>
            <w:tcBorders>
              <w:top w:val="single" w:color="auto" w:sz="4" w:space="0"/>
              <w:left w:val="single" w:color="auto" w:sz="4" w:space="0"/>
              <w:bottom w:val="single" w:color="auto" w:sz="4" w:space="0"/>
              <w:right w:val="single" w:color="auto" w:sz="4" w:space="0"/>
            </w:tcBorders>
            <w:noWrap/>
            <w:vAlign w:val="center"/>
          </w:tcPr>
          <w:p w14:paraId="445C5102">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SZ-55</w:t>
            </w:r>
          </w:p>
        </w:tc>
        <w:tc>
          <w:tcPr>
            <w:tcW w:w="743" w:type="pct"/>
            <w:tcBorders>
              <w:top w:val="single" w:color="auto" w:sz="4" w:space="0"/>
              <w:left w:val="single" w:color="auto" w:sz="4" w:space="0"/>
              <w:bottom w:val="single" w:color="auto" w:sz="4" w:space="0"/>
              <w:right w:val="single" w:color="auto" w:sz="4" w:space="0"/>
            </w:tcBorders>
            <w:noWrap/>
            <w:vAlign w:val="center"/>
          </w:tcPr>
          <w:p w14:paraId="7ED656D5">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七里山南村居住区</w:t>
            </w:r>
          </w:p>
          <w:p w14:paraId="2F7B1CF8">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等区域</w:t>
            </w:r>
          </w:p>
        </w:tc>
        <w:tc>
          <w:tcPr>
            <w:tcW w:w="3276" w:type="pct"/>
            <w:tcBorders>
              <w:top w:val="single" w:color="auto" w:sz="4" w:space="0"/>
              <w:left w:val="single" w:color="auto" w:sz="4" w:space="0"/>
              <w:bottom w:val="single" w:color="auto" w:sz="4" w:space="0"/>
              <w:right w:val="single" w:color="auto" w:sz="4" w:space="0"/>
            </w:tcBorders>
            <w:noWrap/>
            <w:vAlign w:val="center"/>
          </w:tcPr>
          <w:p w14:paraId="0423F15C">
            <w:pPr>
              <w:keepNext w:val="0"/>
              <w:keepLines w:val="0"/>
              <w:pageBreakBefore w:val="0"/>
              <w:widowControl/>
              <w:suppressLineNumbers w:val="0"/>
              <w:kinsoku/>
              <w:wordWrap/>
              <w:overflowPunct w:val="0"/>
              <w:topLinePunct w:val="0"/>
              <w:autoSpaceDE/>
              <w:autoSpaceDN/>
              <w:bidi w:val="0"/>
              <w:adjustRightInd/>
              <w:snapToGrid/>
              <w:jc w:val="both"/>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东：英雄山路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南：兴济河</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英西路（不含山东电工电气集团有限公司）</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西：建设路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北：通联花园北边界、东边界</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二七新村南路</w:t>
            </w:r>
          </w:p>
        </w:tc>
        <w:tc>
          <w:tcPr>
            <w:tcW w:w="341" w:type="pct"/>
            <w:tcBorders>
              <w:top w:val="single" w:color="auto" w:sz="4" w:space="0"/>
              <w:left w:val="single" w:color="auto" w:sz="4" w:space="0"/>
              <w:bottom w:val="single" w:color="auto" w:sz="4" w:space="0"/>
              <w:right w:val="single" w:color="auto" w:sz="4" w:space="0"/>
            </w:tcBorders>
            <w:noWrap/>
            <w:vAlign w:val="center"/>
          </w:tcPr>
          <w:p w14:paraId="0C1C0481">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0.80</w:t>
            </w:r>
          </w:p>
        </w:tc>
      </w:tr>
      <w:tr w14:paraId="6C0714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99" w:hRule="atLeast"/>
          <w:jc w:val="center"/>
        </w:trPr>
        <w:tc>
          <w:tcPr>
            <w:tcW w:w="364" w:type="pct"/>
            <w:tcBorders>
              <w:top w:val="single" w:color="auto" w:sz="4" w:space="0"/>
              <w:left w:val="single" w:color="auto" w:sz="4" w:space="0"/>
              <w:bottom w:val="single" w:color="auto" w:sz="4" w:space="0"/>
              <w:right w:val="single" w:color="auto" w:sz="4" w:space="0"/>
            </w:tcBorders>
            <w:noWrap/>
            <w:vAlign w:val="center"/>
          </w:tcPr>
          <w:p w14:paraId="0B64EC94">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SZ-56</w:t>
            </w:r>
          </w:p>
        </w:tc>
        <w:tc>
          <w:tcPr>
            <w:tcW w:w="743" w:type="pct"/>
            <w:tcBorders>
              <w:top w:val="single" w:color="auto" w:sz="4" w:space="0"/>
              <w:left w:val="single" w:color="auto" w:sz="4" w:space="0"/>
              <w:bottom w:val="single" w:color="auto" w:sz="4" w:space="0"/>
              <w:right w:val="single" w:color="auto" w:sz="4" w:space="0"/>
            </w:tcBorders>
            <w:noWrap/>
            <w:vAlign w:val="center"/>
          </w:tcPr>
          <w:p w14:paraId="060DCDBC">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市中区法院宿舍</w:t>
            </w:r>
          </w:p>
          <w:p w14:paraId="0F1D34A2">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等区域</w:t>
            </w:r>
          </w:p>
        </w:tc>
        <w:tc>
          <w:tcPr>
            <w:tcW w:w="3276" w:type="pct"/>
            <w:tcBorders>
              <w:top w:val="single" w:color="auto" w:sz="4" w:space="0"/>
              <w:left w:val="single" w:color="auto" w:sz="4" w:space="0"/>
              <w:bottom w:val="single" w:color="auto" w:sz="4" w:space="0"/>
              <w:right w:val="single" w:color="auto" w:sz="4" w:space="0"/>
            </w:tcBorders>
            <w:noWrap/>
            <w:vAlign w:val="center"/>
          </w:tcPr>
          <w:p w14:paraId="13D966B4">
            <w:pPr>
              <w:keepNext w:val="0"/>
              <w:keepLines w:val="0"/>
              <w:pageBreakBefore w:val="0"/>
              <w:widowControl/>
              <w:suppressLineNumbers w:val="0"/>
              <w:kinsoku/>
              <w:wordWrap/>
              <w:overflowPunct w:val="0"/>
              <w:topLinePunct w:val="0"/>
              <w:autoSpaceDE/>
              <w:autoSpaceDN/>
              <w:bidi w:val="0"/>
              <w:adjustRightInd/>
              <w:snapToGrid/>
              <w:jc w:val="both"/>
              <w:textAlignment w:val="center"/>
              <w:rPr>
                <w:rFonts w:hint="default"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东：齐鲁骏园南区东边界</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英西南路1号院东边界、南边界、西边界</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新金融产业大厦北边界</w:t>
            </w:r>
            <w:r>
              <w:rPr>
                <w:rFonts w:hint="eastAsia" w:ascii="仿宋_GB2312" w:hAnsi="仿宋_GB2312" w:eastAsia="仿宋_GB2312" w:cs="仿宋_GB2312"/>
                <w:i w:val="0"/>
                <w:iCs w:val="0"/>
                <w:color w:val="auto"/>
                <w:kern w:val="0"/>
                <w:sz w:val="22"/>
                <w:szCs w:val="22"/>
                <w:highlight w:val="none"/>
                <w:u w:val="none"/>
                <w:lang w:val="en-US" w:eastAsia="zh-CN" w:bidi="ar"/>
              </w:rPr>
              <w:t>－济南</w:t>
            </w:r>
            <w:r>
              <w:rPr>
                <w:rFonts w:hint="default" w:ascii="仿宋_GB2312" w:hAnsi="仿宋_GB2312" w:eastAsia="仿宋_GB2312" w:cs="仿宋_GB2312"/>
                <w:i w:val="0"/>
                <w:iCs w:val="0"/>
                <w:color w:val="auto"/>
                <w:kern w:val="0"/>
                <w:sz w:val="22"/>
                <w:szCs w:val="22"/>
                <w:highlight w:val="none"/>
                <w:u w:val="none"/>
                <w:lang w:val="en-US" w:eastAsia="zh-CN" w:bidi="ar"/>
              </w:rPr>
              <w:t>热力集团有限公司北边界、东边界、南边界（即：新金融产业大厦、济南热力集团之外的居民区）</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祥泰广场与省税务局的交界线道路</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英雄山支路</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山东顺</w:t>
            </w:r>
            <w:r>
              <w:rPr>
                <w:rFonts w:hint="eastAsia" w:ascii="仿宋_GB2312" w:hAnsi="仿宋_GB2312" w:eastAsia="仿宋_GB2312" w:cs="仿宋_GB2312"/>
                <w:i w:val="0"/>
                <w:iCs w:val="0"/>
                <w:color w:val="auto"/>
                <w:kern w:val="0"/>
                <w:sz w:val="22"/>
                <w:szCs w:val="22"/>
                <w:highlight w:val="none"/>
                <w:u w:val="none"/>
                <w:lang w:val="en-US" w:eastAsia="zh-CN" w:bidi="ar"/>
              </w:rPr>
              <w:t>诚汽车销售服务公司</w:t>
            </w:r>
            <w:r>
              <w:rPr>
                <w:rFonts w:hint="default" w:ascii="仿宋_GB2312" w:hAnsi="仿宋_GB2312" w:eastAsia="仿宋_GB2312" w:cs="仿宋_GB2312"/>
                <w:i w:val="0"/>
                <w:iCs w:val="0"/>
                <w:color w:val="auto"/>
                <w:kern w:val="0"/>
                <w:sz w:val="22"/>
                <w:szCs w:val="22"/>
                <w:highlight w:val="none"/>
                <w:u w:val="none"/>
                <w:lang w:val="en-US" w:eastAsia="zh-CN" w:bidi="ar"/>
              </w:rPr>
              <w:t>西边界</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星工坊西边界、南边界</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顺河高架路（不含皇家花园酒店、济南蓝天宾馆等独立商业楼）</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南：中南名邸小区南边界</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西：兴济河</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北：七里山路</w:t>
            </w:r>
          </w:p>
        </w:tc>
        <w:tc>
          <w:tcPr>
            <w:tcW w:w="341" w:type="pct"/>
            <w:tcBorders>
              <w:top w:val="single" w:color="auto" w:sz="4" w:space="0"/>
              <w:left w:val="single" w:color="auto" w:sz="4" w:space="0"/>
              <w:bottom w:val="single" w:color="auto" w:sz="4" w:space="0"/>
              <w:right w:val="single" w:color="auto" w:sz="4" w:space="0"/>
            </w:tcBorders>
            <w:noWrap/>
            <w:vAlign w:val="center"/>
          </w:tcPr>
          <w:p w14:paraId="4AD8BC59">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0.36</w:t>
            </w:r>
          </w:p>
        </w:tc>
      </w:tr>
      <w:tr w14:paraId="2B33C0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6" w:hRule="atLeast"/>
          <w:jc w:val="center"/>
        </w:trPr>
        <w:tc>
          <w:tcPr>
            <w:tcW w:w="364" w:type="pct"/>
            <w:tcBorders>
              <w:top w:val="single" w:color="auto" w:sz="4" w:space="0"/>
              <w:left w:val="single" w:color="auto" w:sz="4" w:space="0"/>
              <w:bottom w:val="single" w:color="auto" w:sz="4" w:space="0"/>
              <w:right w:val="single" w:color="auto" w:sz="4" w:space="0"/>
            </w:tcBorders>
            <w:noWrap/>
            <w:vAlign w:val="center"/>
          </w:tcPr>
          <w:p w14:paraId="63F30530">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SZ-57</w:t>
            </w:r>
          </w:p>
        </w:tc>
        <w:tc>
          <w:tcPr>
            <w:tcW w:w="743" w:type="pct"/>
            <w:tcBorders>
              <w:top w:val="single" w:color="auto" w:sz="4" w:space="0"/>
              <w:left w:val="single" w:color="auto" w:sz="4" w:space="0"/>
              <w:bottom w:val="single" w:color="auto" w:sz="4" w:space="0"/>
              <w:right w:val="single" w:color="auto" w:sz="4" w:space="0"/>
            </w:tcBorders>
            <w:noWrap/>
            <w:vAlign w:val="center"/>
          </w:tcPr>
          <w:p w14:paraId="1B8A7FDF">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绿地新都会等区域</w:t>
            </w:r>
          </w:p>
        </w:tc>
        <w:tc>
          <w:tcPr>
            <w:tcW w:w="3276" w:type="pct"/>
            <w:tcBorders>
              <w:top w:val="single" w:color="auto" w:sz="4" w:space="0"/>
              <w:left w:val="single" w:color="auto" w:sz="4" w:space="0"/>
              <w:bottom w:val="single" w:color="auto" w:sz="4" w:space="0"/>
              <w:right w:val="single" w:color="auto" w:sz="4" w:space="0"/>
            </w:tcBorders>
            <w:noWrap/>
            <w:vAlign w:val="center"/>
          </w:tcPr>
          <w:p w14:paraId="7F800237">
            <w:pPr>
              <w:keepNext w:val="0"/>
              <w:keepLines w:val="0"/>
              <w:pageBreakBefore w:val="0"/>
              <w:widowControl/>
              <w:suppressLineNumbers w:val="0"/>
              <w:kinsoku/>
              <w:wordWrap/>
              <w:overflowPunct w:val="0"/>
              <w:topLinePunct w:val="0"/>
              <w:autoSpaceDE/>
              <w:autoSpaceDN/>
              <w:bidi w:val="0"/>
              <w:adjustRightInd/>
              <w:snapToGrid/>
              <w:jc w:val="both"/>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东：英雄山路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南：绿地新都会C2园区西区南边界</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C2园区东区南边界</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西河村小学南边界</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西：绿地新都会C2园区西区西边界</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西河新居二区西边界、北边界</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西河村省卫校5号楼西边界道路</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万寿路</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紫光花园与西河邻里中心的交界道路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北：济南市渣土处置中心北边界</w:t>
            </w:r>
          </w:p>
        </w:tc>
        <w:tc>
          <w:tcPr>
            <w:tcW w:w="341" w:type="pct"/>
            <w:tcBorders>
              <w:top w:val="single" w:color="auto" w:sz="4" w:space="0"/>
              <w:left w:val="single" w:color="auto" w:sz="4" w:space="0"/>
              <w:bottom w:val="single" w:color="auto" w:sz="4" w:space="0"/>
              <w:right w:val="single" w:color="auto" w:sz="4" w:space="0"/>
            </w:tcBorders>
            <w:noWrap/>
            <w:vAlign w:val="center"/>
          </w:tcPr>
          <w:p w14:paraId="59B40045">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0.26</w:t>
            </w:r>
          </w:p>
        </w:tc>
      </w:tr>
      <w:tr w14:paraId="1B908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5" w:hRule="atLeast"/>
          <w:jc w:val="center"/>
        </w:trPr>
        <w:tc>
          <w:tcPr>
            <w:tcW w:w="364" w:type="pct"/>
            <w:tcBorders>
              <w:top w:val="single" w:color="auto" w:sz="4" w:space="0"/>
              <w:left w:val="single" w:color="auto" w:sz="4" w:space="0"/>
              <w:bottom w:val="single" w:color="auto" w:sz="4" w:space="0"/>
              <w:right w:val="single" w:color="auto" w:sz="4" w:space="0"/>
            </w:tcBorders>
            <w:noWrap/>
            <w:vAlign w:val="center"/>
          </w:tcPr>
          <w:p w14:paraId="45ED3FDA">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SZ-58</w:t>
            </w:r>
          </w:p>
        </w:tc>
        <w:tc>
          <w:tcPr>
            <w:tcW w:w="743" w:type="pct"/>
            <w:tcBorders>
              <w:top w:val="single" w:color="auto" w:sz="4" w:space="0"/>
              <w:left w:val="single" w:color="auto" w:sz="4" w:space="0"/>
              <w:bottom w:val="single" w:color="auto" w:sz="4" w:space="0"/>
              <w:right w:val="single" w:color="auto" w:sz="4" w:space="0"/>
            </w:tcBorders>
            <w:noWrap/>
            <w:vAlign w:val="center"/>
          </w:tcPr>
          <w:p w14:paraId="4A94F366">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外海蝶泉山庄等区域</w:t>
            </w:r>
          </w:p>
        </w:tc>
        <w:tc>
          <w:tcPr>
            <w:tcW w:w="3276" w:type="pct"/>
            <w:tcBorders>
              <w:top w:val="single" w:color="auto" w:sz="4" w:space="0"/>
              <w:left w:val="single" w:color="auto" w:sz="4" w:space="0"/>
              <w:bottom w:val="single" w:color="auto" w:sz="4" w:space="0"/>
              <w:right w:val="single" w:color="auto" w:sz="4" w:space="0"/>
            </w:tcBorders>
            <w:noWrap/>
            <w:vAlign w:val="center"/>
          </w:tcPr>
          <w:p w14:paraId="70AD1F18">
            <w:pPr>
              <w:keepNext w:val="0"/>
              <w:keepLines w:val="0"/>
              <w:pageBreakBefore w:val="0"/>
              <w:widowControl/>
              <w:suppressLineNumbers w:val="0"/>
              <w:kinsoku/>
              <w:wordWrap/>
              <w:overflowPunct w:val="0"/>
              <w:topLinePunct w:val="0"/>
              <w:autoSpaceDE/>
              <w:autoSpaceDN/>
              <w:bidi w:val="0"/>
              <w:adjustRightInd/>
              <w:snapToGrid/>
              <w:jc w:val="both"/>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东：二环南路</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外海蝶泉山庄小区东边界</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利源花园北边界</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铁路南苑小区一区北边界、东边界</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南：外海蝶泉山庄小区南边界</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利源花园南边界</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铁路南苑小区一区南边界</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西：外海蝶泉山庄小区西边界</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北：外海蝶泉山庄小区北边界</w:t>
            </w:r>
          </w:p>
        </w:tc>
        <w:tc>
          <w:tcPr>
            <w:tcW w:w="341" w:type="pct"/>
            <w:tcBorders>
              <w:top w:val="single" w:color="auto" w:sz="4" w:space="0"/>
              <w:left w:val="single" w:color="auto" w:sz="4" w:space="0"/>
              <w:bottom w:val="single" w:color="auto" w:sz="4" w:space="0"/>
              <w:right w:val="single" w:color="auto" w:sz="4" w:space="0"/>
            </w:tcBorders>
            <w:noWrap/>
            <w:vAlign w:val="center"/>
          </w:tcPr>
          <w:p w14:paraId="4F5C0080">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0.25</w:t>
            </w:r>
          </w:p>
        </w:tc>
      </w:tr>
      <w:tr w14:paraId="607EBD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35" w:hRule="atLeast"/>
          <w:jc w:val="center"/>
        </w:trPr>
        <w:tc>
          <w:tcPr>
            <w:tcW w:w="364" w:type="pct"/>
            <w:tcBorders>
              <w:top w:val="single" w:color="auto" w:sz="4" w:space="0"/>
              <w:left w:val="single" w:color="auto" w:sz="4" w:space="0"/>
              <w:bottom w:val="single" w:color="auto" w:sz="4" w:space="0"/>
              <w:right w:val="single" w:color="auto" w:sz="4" w:space="0"/>
            </w:tcBorders>
            <w:noWrap/>
            <w:vAlign w:val="center"/>
          </w:tcPr>
          <w:p w14:paraId="18D7BD39">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SZ-59</w:t>
            </w:r>
          </w:p>
        </w:tc>
        <w:tc>
          <w:tcPr>
            <w:tcW w:w="743" w:type="pct"/>
            <w:tcBorders>
              <w:top w:val="single" w:color="auto" w:sz="4" w:space="0"/>
              <w:left w:val="single" w:color="auto" w:sz="4" w:space="0"/>
              <w:bottom w:val="single" w:color="auto" w:sz="4" w:space="0"/>
              <w:right w:val="single" w:color="auto" w:sz="4" w:space="0"/>
            </w:tcBorders>
            <w:noWrap/>
            <w:vAlign w:val="center"/>
          </w:tcPr>
          <w:p w14:paraId="17A365B0">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铁路南苑小区等区域</w:t>
            </w:r>
          </w:p>
        </w:tc>
        <w:tc>
          <w:tcPr>
            <w:tcW w:w="3276" w:type="pct"/>
            <w:tcBorders>
              <w:top w:val="single" w:color="auto" w:sz="4" w:space="0"/>
              <w:left w:val="single" w:color="auto" w:sz="4" w:space="0"/>
              <w:bottom w:val="single" w:color="auto" w:sz="4" w:space="0"/>
              <w:right w:val="single" w:color="auto" w:sz="4" w:space="0"/>
            </w:tcBorders>
            <w:noWrap/>
            <w:vAlign w:val="center"/>
          </w:tcPr>
          <w:p w14:paraId="6CC0BDC3">
            <w:pPr>
              <w:keepNext w:val="0"/>
              <w:keepLines w:val="0"/>
              <w:pageBreakBefore w:val="0"/>
              <w:widowControl/>
              <w:suppressLineNumbers w:val="0"/>
              <w:kinsoku/>
              <w:wordWrap/>
              <w:overflowPunct w:val="0"/>
              <w:topLinePunct w:val="0"/>
              <w:autoSpaceDE/>
              <w:autoSpaceDN/>
              <w:bidi w:val="0"/>
              <w:adjustRightInd/>
              <w:snapToGrid/>
              <w:jc w:val="both"/>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东：顺河高架路（不含振海装饰材料批发市场、舜博创意产业园）</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雅秀园小区东边界</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济南大学附属学校舜苑校区东边界</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南：福康路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西：福景佳苑小区西边界</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北：老虎洞山隧道</w:t>
            </w:r>
          </w:p>
        </w:tc>
        <w:tc>
          <w:tcPr>
            <w:tcW w:w="341" w:type="pct"/>
            <w:tcBorders>
              <w:top w:val="single" w:color="auto" w:sz="4" w:space="0"/>
              <w:left w:val="single" w:color="auto" w:sz="4" w:space="0"/>
              <w:bottom w:val="single" w:color="auto" w:sz="4" w:space="0"/>
              <w:right w:val="single" w:color="auto" w:sz="4" w:space="0"/>
            </w:tcBorders>
            <w:noWrap/>
            <w:vAlign w:val="center"/>
          </w:tcPr>
          <w:p w14:paraId="410CB211">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0.51</w:t>
            </w:r>
          </w:p>
        </w:tc>
      </w:tr>
      <w:tr w14:paraId="38B79E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4" w:hRule="atLeast"/>
          <w:jc w:val="center"/>
        </w:trPr>
        <w:tc>
          <w:tcPr>
            <w:tcW w:w="364" w:type="pct"/>
            <w:tcBorders>
              <w:top w:val="single" w:color="auto" w:sz="4" w:space="0"/>
              <w:left w:val="single" w:color="auto" w:sz="4" w:space="0"/>
              <w:bottom w:val="single" w:color="auto" w:sz="4" w:space="0"/>
              <w:right w:val="single" w:color="auto" w:sz="4" w:space="0"/>
            </w:tcBorders>
            <w:noWrap/>
            <w:vAlign w:val="center"/>
          </w:tcPr>
          <w:p w14:paraId="1CDC7854">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SZ-60</w:t>
            </w:r>
          </w:p>
        </w:tc>
        <w:tc>
          <w:tcPr>
            <w:tcW w:w="743" w:type="pct"/>
            <w:tcBorders>
              <w:top w:val="single" w:color="auto" w:sz="4" w:space="0"/>
              <w:left w:val="single" w:color="auto" w:sz="4" w:space="0"/>
              <w:bottom w:val="single" w:color="auto" w:sz="4" w:space="0"/>
              <w:right w:val="single" w:color="auto" w:sz="4" w:space="0"/>
            </w:tcBorders>
            <w:noWrap/>
            <w:vAlign w:val="center"/>
          </w:tcPr>
          <w:p w14:paraId="60019994">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济南唐人中心一区</w:t>
            </w:r>
          </w:p>
          <w:p w14:paraId="699A438E">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二区等区域</w:t>
            </w:r>
          </w:p>
        </w:tc>
        <w:tc>
          <w:tcPr>
            <w:tcW w:w="3276" w:type="pct"/>
            <w:tcBorders>
              <w:top w:val="single" w:color="auto" w:sz="4" w:space="0"/>
              <w:left w:val="single" w:color="auto" w:sz="4" w:space="0"/>
              <w:bottom w:val="single" w:color="auto" w:sz="4" w:space="0"/>
              <w:right w:val="single" w:color="auto" w:sz="4" w:space="0"/>
            </w:tcBorders>
            <w:noWrap/>
            <w:vAlign w:val="center"/>
          </w:tcPr>
          <w:p w14:paraId="621D2CCF">
            <w:pPr>
              <w:keepNext w:val="0"/>
              <w:keepLines w:val="0"/>
              <w:pageBreakBefore w:val="0"/>
              <w:widowControl/>
              <w:suppressLineNumbers w:val="0"/>
              <w:kinsoku/>
              <w:wordWrap/>
              <w:overflowPunct w:val="0"/>
              <w:topLinePunct w:val="0"/>
              <w:autoSpaceDE/>
              <w:autoSpaceDN/>
              <w:bidi w:val="0"/>
              <w:adjustRightInd/>
              <w:snapToGrid/>
              <w:jc w:val="both"/>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东：望岳路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南：北康路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西：南康路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北：福康路</w:t>
            </w:r>
          </w:p>
        </w:tc>
        <w:tc>
          <w:tcPr>
            <w:tcW w:w="341" w:type="pct"/>
            <w:tcBorders>
              <w:top w:val="single" w:color="auto" w:sz="4" w:space="0"/>
              <w:left w:val="single" w:color="auto" w:sz="4" w:space="0"/>
              <w:bottom w:val="single" w:color="auto" w:sz="4" w:space="0"/>
              <w:right w:val="single" w:color="auto" w:sz="4" w:space="0"/>
            </w:tcBorders>
            <w:noWrap/>
            <w:vAlign w:val="center"/>
          </w:tcPr>
          <w:p w14:paraId="2DA7941C">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0.13</w:t>
            </w:r>
          </w:p>
        </w:tc>
      </w:tr>
      <w:tr w14:paraId="17E9B4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7" w:hRule="atLeast"/>
          <w:jc w:val="center"/>
        </w:trPr>
        <w:tc>
          <w:tcPr>
            <w:tcW w:w="364" w:type="pct"/>
            <w:tcBorders>
              <w:top w:val="single" w:color="auto" w:sz="4" w:space="0"/>
              <w:left w:val="single" w:color="auto" w:sz="4" w:space="0"/>
              <w:bottom w:val="single" w:color="auto" w:sz="4" w:space="0"/>
              <w:right w:val="single" w:color="auto" w:sz="4" w:space="0"/>
            </w:tcBorders>
            <w:noWrap/>
            <w:vAlign w:val="center"/>
          </w:tcPr>
          <w:p w14:paraId="10F08399">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SZ-61</w:t>
            </w:r>
          </w:p>
        </w:tc>
        <w:tc>
          <w:tcPr>
            <w:tcW w:w="743" w:type="pct"/>
            <w:tcBorders>
              <w:top w:val="single" w:color="auto" w:sz="4" w:space="0"/>
              <w:left w:val="single" w:color="auto" w:sz="4" w:space="0"/>
              <w:bottom w:val="single" w:color="auto" w:sz="4" w:space="0"/>
              <w:right w:val="single" w:color="auto" w:sz="4" w:space="0"/>
            </w:tcBorders>
            <w:noWrap/>
            <w:vAlign w:val="center"/>
          </w:tcPr>
          <w:p w14:paraId="3D2AA8BC">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济南唐人中心三区</w:t>
            </w:r>
          </w:p>
          <w:p w14:paraId="46418342">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四区等区域</w:t>
            </w:r>
          </w:p>
        </w:tc>
        <w:tc>
          <w:tcPr>
            <w:tcW w:w="3276" w:type="pct"/>
            <w:tcBorders>
              <w:top w:val="single" w:color="auto" w:sz="4" w:space="0"/>
              <w:left w:val="single" w:color="auto" w:sz="4" w:space="0"/>
              <w:bottom w:val="single" w:color="auto" w:sz="4" w:space="0"/>
              <w:right w:val="single" w:color="auto" w:sz="4" w:space="0"/>
            </w:tcBorders>
            <w:noWrap/>
            <w:vAlign w:val="center"/>
          </w:tcPr>
          <w:p w14:paraId="283894FF">
            <w:pPr>
              <w:keepNext w:val="0"/>
              <w:keepLines w:val="0"/>
              <w:pageBreakBefore w:val="0"/>
              <w:widowControl/>
              <w:suppressLineNumbers w:val="0"/>
              <w:kinsoku/>
              <w:wordWrap/>
              <w:overflowPunct w:val="0"/>
              <w:topLinePunct w:val="0"/>
              <w:autoSpaceDE/>
              <w:autoSpaceDN/>
              <w:bidi w:val="0"/>
              <w:adjustRightInd/>
              <w:snapToGrid/>
              <w:jc w:val="both"/>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东：望岳路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南：和康街</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西：南康路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北：北康路</w:t>
            </w:r>
          </w:p>
        </w:tc>
        <w:tc>
          <w:tcPr>
            <w:tcW w:w="341" w:type="pct"/>
            <w:tcBorders>
              <w:top w:val="single" w:color="auto" w:sz="4" w:space="0"/>
              <w:left w:val="single" w:color="auto" w:sz="4" w:space="0"/>
              <w:bottom w:val="single" w:color="auto" w:sz="4" w:space="0"/>
              <w:right w:val="single" w:color="auto" w:sz="4" w:space="0"/>
            </w:tcBorders>
            <w:noWrap/>
            <w:vAlign w:val="center"/>
          </w:tcPr>
          <w:p w14:paraId="21A4EEB1">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0.17</w:t>
            </w:r>
          </w:p>
        </w:tc>
      </w:tr>
      <w:tr w14:paraId="02C337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4" w:hRule="atLeast"/>
          <w:jc w:val="center"/>
        </w:trPr>
        <w:tc>
          <w:tcPr>
            <w:tcW w:w="364" w:type="pct"/>
            <w:tcBorders>
              <w:top w:val="single" w:color="auto" w:sz="4" w:space="0"/>
              <w:left w:val="single" w:color="auto" w:sz="4" w:space="0"/>
              <w:bottom w:val="single" w:color="auto" w:sz="4" w:space="0"/>
              <w:right w:val="single" w:color="auto" w:sz="4" w:space="0"/>
            </w:tcBorders>
            <w:noWrap/>
            <w:vAlign w:val="center"/>
          </w:tcPr>
          <w:p w14:paraId="477A79B0">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SZ-62</w:t>
            </w:r>
          </w:p>
        </w:tc>
        <w:tc>
          <w:tcPr>
            <w:tcW w:w="743" w:type="pct"/>
            <w:tcBorders>
              <w:top w:val="single" w:color="auto" w:sz="4" w:space="0"/>
              <w:left w:val="single" w:color="auto" w:sz="4" w:space="0"/>
              <w:bottom w:val="single" w:color="auto" w:sz="4" w:space="0"/>
              <w:right w:val="single" w:color="auto" w:sz="4" w:space="0"/>
            </w:tcBorders>
            <w:noWrap/>
            <w:vAlign w:val="center"/>
          </w:tcPr>
          <w:p w14:paraId="65F63657">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市中望岳城等区域</w:t>
            </w:r>
          </w:p>
        </w:tc>
        <w:tc>
          <w:tcPr>
            <w:tcW w:w="3276" w:type="pct"/>
            <w:tcBorders>
              <w:top w:val="single" w:color="auto" w:sz="4" w:space="0"/>
              <w:left w:val="single" w:color="auto" w:sz="4" w:space="0"/>
              <w:bottom w:val="single" w:color="auto" w:sz="4" w:space="0"/>
              <w:right w:val="single" w:color="auto" w:sz="4" w:space="0"/>
            </w:tcBorders>
            <w:noWrap/>
            <w:vAlign w:val="center"/>
          </w:tcPr>
          <w:p w14:paraId="29029C1C">
            <w:pPr>
              <w:keepNext w:val="0"/>
              <w:keepLines w:val="0"/>
              <w:pageBreakBefore w:val="0"/>
              <w:widowControl/>
              <w:suppressLineNumbers w:val="0"/>
              <w:kinsoku/>
              <w:wordWrap/>
              <w:overflowPunct w:val="0"/>
              <w:topLinePunct w:val="0"/>
              <w:autoSpaceDE/>
              <w:autoSpaceDN/>
              <w:bidi w:val="0"/>
              <w:adjustRightInd/>
              <w:snapToGrid/>
              <w:jc w:val="both"/>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东：南康路</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北康路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南：和康街</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西：经纶幼儿园、经纶中学与小东山山体公园的交界</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北：福康街</w:t>
            </w:r>
          </w:p>
        </w:tc>
        <w:tc>
          <w:tcPr>
            <w:tcW w:w="341" w:type="pct"/>
            <w:tcBorders>
              <w:top w:val="single" w:color="auto" w:sz="4" w:space="0"/>
              <w:left w:val="single" w:color="auto" w:sz="4" w:space="0"/>
              <w:bottom w:val="single" w:color="auto" w:sz="4" w:space="0"/>
              <w:right w:val="single" w:color="auto" w:sz="4" w:space="0"/>
            </w:tcBorders>
            <w:noWrap/>
            <w:vAlign w:val="center"/>
          </w:tcPr>
          <w:p w14:paraId="43461965">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0.15</w:t>
            </w:r>
          </w:p>
        </w:tc>
      </w:tr>
      <w:tr w14:paraId="331D85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6" w:hRule="atLeast"/>
          <w:jc w:val="center"/>
        </w:trPr>
        <w:tc>
          <w:tcPr>
            <w:tcW w:w="364" w:type="pct"/>
            <w:tcBorders>
              <w:top w:val="single" w:color="auto" w:sz="4" w:space="0"/>
              <w:left w:val="single" w:color="auto" w:sz="4" w:space="0"/>
              <w:bottom w:val="single" w:color="auto" w:sz="4" w:space="0"/>
              <w:right w:val="single" w:color="auto" w:sz="4" w:space="0"/>
            </w:tcBorders>
            <w:noWrap/>
            <w:vAlign w:val="center"/>
          </w:tcPr>
          <w:p w14:paraId="27580FDD">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SZ-63</w:t>
            </w:r>
          </w:p>
        </w:tc>
        <w:tc>
          <w:tcPr>
            <w:tcW w:w="743" w:type="pct"/>
            <w:tcBorders>
              <w:top w:val="single" w:color="auto" w:sz="4" w:space="0"/>
              <w:left w:val="single" w:color="auto" w:sz="4" w:space="0"/>
              <w:bottom w:val="single" w:color="auto" w:sz="4" w:space="0"/>
              <w:right w:val="single" w:color="auto" w:sz="4" w:space="0"/>
            </w:tcBorders>
            <w:noWrap/>
            <w:vAlign w:val="center"/>
          </w:tcPr>
          <w:p w14:paraId="64BD4556">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北康福邸花园等区域</w:t>
            </w:r>
          </w:p>
        </w:tc>
        <w:tc>
          <w:tcPr>
            <w:tcW w:w="3276" w:type="pct"/>
            <w:tcBorders>
              <w:top w:val="single" w:color="auto" w:sz="4" w:space="0"/>
              <w:left w:val="single" w:color="auto" w:sz="4" w:space="0"/>
              <w:bottom w:val="single" w:color="auto" w:sz="4" w:space="0"/>
              <w:right w:val="single" w:color="auto" w:sz="4" w:space="0"/>
            </w:tcBorders>
            <w:noWrap w:val="0"/>
            <w:vAlign w:val="center"/>
          </w:tcPr>
          <w:p w14:paraId="24712AFC">
            <w:pPr>
              <w:keepNext w:val="0"/>
              <w:keepLines w:val="0"/>
              <w:pageBreakBefore w:val="0"/>
              <w:widowControl/>
              <w:suppressLineNumbers w:val="0"/>
              <w:kinsoku/>
              <w:wordWrap/>
              <w:overflowPunct w:val="0"/>
              <w:topLinePunct w:val="0"/>
              <w:autoSpaceDE/>
              <w:autoSpaceDN/>
              <w:bidi w:val="0"/>
              <w:adjustRightInd/>
              <w:snapToGrid/>
              <w:jc w:val="both"/>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东：南康路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南：分水岭路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西：北康路</w:t>
            </w:r>
          </w:p>
        </w:tc>
        <w:tc>
          <w:tcPr>
            <w:tcW w:w="341" w:type="pct"/>
            <w:tcBorders>
              <w:top w:val="single" w:color="auto" w:sz="4" w:space="0"/>
              <w:left w:val="single" w:color="auto" w:sz="4" w:space="0"/>
              <w:bottom w:val="single" w:color="auto" w:sz="4" w:space="0"/>
              <w:right w:val="single" w:color="auto" w:sz="4" w:space="0"/>
            </w:tcBorders>
            <w:noWrap/>
            <w:vAlign w:val="center"/>
          </w:tcPr>
          <w:p w14:paraId="615BC74C">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0.13</w:t>
            </w:r>
          </w:p>
        </w:tc>
      </w:tr>
      <w:tr w14:paraId="00C6E6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77" w:hRule="atLeast"/>
          <w:jc w:val="center"/>
        </w:trPr>
        <w:tc>
          <w:tcPr>
            <w:tcW w:w="364" w:type="pct"/>
            <w:tcBorders>
              <w:top w:val="single" w:color="auto" w:sz="4" w:space="0"/>
              <w:left w:val="single" w:color="auto" w:sz="4" w:space="0"/>
              <w:bottom w:val="single" w:color="auto" w:sz="4" w:space="0"/>
              <w:right w:val="single" w:color="auto" w:sz="4" w:space="0"/>
            </w:tcBorders>
            <w:noWrap/>
            <w:vAlign w:val="center"/>
          </w:tcPr>
          <w:p w14:paraId="6592D7F5">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SZ-64</w:t>
            </w:r>
          </w:p>
        </w:tc>
        <w:tc>
          <w:tcPr>
            <w:tcW w:w="743" w:type="pct"/>
            <w:tcBorders>
              <w:top w:val="single" w:color="auto" w:sz="4" w:space="0"/>
              <w:left w:val="single" w:color="auto" w:sz="4" w:space="0"/>
              <w:bottom w:val="single" w:color="auto" w:sz="4" w:space="0"/>
              <w:right w:val="single" w:color="auto" w:sz="4" w:space="0"/>
            </w:tcBorders>
            <w:noWrap/>
            <w:vAlign w:val="center"/>
          </w:tcPr>
          <w:p w14:paraId="7E5B4F6A">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万科山望二期－经成小学等区域</w:t>
            </w:r>
          </w:p>
        </w:tc>
        <w:tc>
          <w:tcPr>
            <w:tcW w:w="3276" w:type="pct"/>
            <w:tcBorders>
              <w:top w:val="single" w:color="auto" w:sz="4" w:space="0"/>
              <w:left w:val="single" w:color="auto" w:sz="4" w:space="0"/>
              <w:bottom w:val="single" w:color="auto" w:sz="4" w:space="0"/>
              <w:right w:val="single" w:color="auto" w:sz="4" w:space="0"/>
            </w:tcBorders>
            <w:noWrap/>
            <w:vAlign w:val="center"/>
          </w:tcPr>
          <w:p w14:paraId="2BD03812">
            <w:pPr>
              <w:keepNext w:val="0"/>
              <w:keepLines w:val="0"/>
              <w:pageBreakBefore w:val="0"/>
              <w:widowControl/>
              <w:suppressLineNumbers w:val="0"/>
              <w:kinsoku/>
              <w:wordWrap/>
              <w:overflowPunct w:val="0"/>
              <w:topLinePunct w:val="0"/>
              <w:autoSpaceDE/>
              <w:autoSpaceDN/>
              <w:bidi w:val="0"/>
              <w:adjustRightInd/>
              <w:snapToGrid/>
              <w:jc w:val="both"/>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东：北康路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南：吉康街</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西：小山路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北：分水岭路</w:t>
            </w:r>
          </w:p>
        </w:tc>
        <w:tc>
          <w:tcPr>
            <w:tcW w:w="341" w:type="pct"/>
            <w:tcBorders>
              <w:top w:val="single" w:color="auto" w:sz="4" w:space="0"/>
              <w:left w:val="single" w:color="auto" w:sz="4" w:space="0"/>
              <w:bottom w:val="single" w:color="auto" w:sz="4" w:space="0"/>
              <w:right w:val="single" w:color="auto" w:sz="4" w:space="0"/>
            </w:tcBorders>
            <w:noWrap/>
            <w:vAlign w:val="center"/>
          </w:tcPr>
          <w:p w14:paraId="4EA2E699">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0.17</w:t>
            </w:r>
          </w:p>
        </w:tc>
      </w:tr>
      <w:tr w14:paraId="1C5BA4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50" w:hRule="atLeast"/>
          <w:jc w:val="center"/>
        </w:trPr>
        <w:tc>
          <w:tcPr>
            <w:tcW w:w="364" w:type="pct"/>
            <w:tcBorders>
              <w:top w:val="single" w:color="auto" w:sz="4" w:space="0"/>
              <w:left w:val="single" w:color="auto" w:sz="4" w:space="0"/>
              <w:bottom w:val="single" w:color="auto" w:sz="4" w:space="0"/>
              <w:right w:val="single" w:color="auto" w:sz="4" w:space="0"/>
            </w:tcBorders>
            <w:noWrap/>
            <w:vAlign w:val="center"/>
          </w:tcPr>
          <w:p w14:paraId="6C92365B">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SZ-65</w:t>
            </w:r>
          </w:p>
        </w:tc>
        <w:tc>
          <w:tcPr>
            <w:tcW w:w="743" w:type="pct"/>
            <w:tcBorders>
              <w:top w:val="single" w:color="auto" w:sz="4" w:space="0"/>
              <w:left w:val="single" w:color="auto" w:sz="4" w:space="0"/>
              <w:bottom w:val="single" w:color="auto" w:sz="4" w:space="0"/>
              <w:right w:val="single" w:color="auto" w:sz="4" w:space="0"/>
            </w:tcBorders>
            <w:noWrap/>
            <w:vAlign w:val="center"/>
          </w:tcPr>
          <w:p w14:paraId="153291DA">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绿地澜庭公馆－南康景苑等区域</w:t>
            </w:r>
          </w:p>
        </w:tc>
        <w:tc>
          <w:tcPr>
            <w:tcW w:w="3276" w:type="pct"/>
            <w:tcBorders>
              <w:top w:val="single" w:color="auto" w:sz="4" w:space="0"/>
              <w:left w:val="single" w:color="auto" w:sz="4" w:space="0"/>
              <w:bottom w:val="single" w:color="auto" w:sz="4" w:space="0"/>
              <w:right w:val="single" w:color="auto" w:sz="4" w:space="0"/>
            </w:tcBorders>
            <w:noWrap/>
            <w:vAlign w:val="center"/>
          </w:tcPr>
          <w:p w14:paraId="3C6D2C15">
            <w:pPr>
              <w:keepNext w:val="0"/>
              <w:keepLines w:val="0"/>
              <w:pageBreakBefore w:val="0"/>
              <w:widowControl/>
              <w:suppressLineNumbers w:val="0"/>
              <w:kinsoku/>
              <w:wordWrap/>
              <w:overflowPunct w:val="0"/>
              <w:topLinePunct w:val="0"/>
              <w:autoSpaceDE/>
              <w:autoSpaceDN/>
              <w:bidi w:val="0"/>
              <w:adjustRightInd/>
              <w:snapToGrid/>
              <w:jc w:val="both"/>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东：南康路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南：丽康路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西：北康路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北：分水岭路</w:t>
            </w:r>
          </w:p>
        </w:tc>
        <w:tc>
          <w:tcPr>
            <w:tcW w:w="341" w:type="pct"/>
            <w:tcBorders>
              <w:top w:val="single" w:color="auto" w:sz="4" w:space="0"/>
              <w:left w:val="single" w:color="auto" w:sz="4" w:space="0"/>
              <w:bottom w:val="single" w:color="auto" w:sz="4" w:space="0"/>
              <w:right w:val="single" w:color="auto" w:sz="4" w:space="0"/>
            </w:tcBorders>
            <w:noWrap/>
            <w:vAlign w:val="center"/>
          </w:tcPr>
          <w:p w14:paraId="362A72BB">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0.26</w:t>
            </w:r>
          </w:p>
        </w:tc>
      </w:tr>
      <w:tr w14:paraId="71C555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8" w:hRule="atLeast"/>
          <w:jc w:val="center"/>
        </w:trPr>
        <w:tc>
          <w:tcPr>
            <w:tcW w:w="364" w:type="pct"/>
            <w:tcBorders>
              <w:top w:val="single" w:color="auto" w:sz="4" w:space="0"/>
              <w:left w:val="single" w:color="auto" w:sz="4" w:space="0"/>
              <w:bottom w:val="single" w:color="auto" w:sz="4" w:space="0"/>
              <w:right w:val="single" w:color="auto" w:sz="4" w:space="0"/>
            </w:tcBorders>
            <w:noWrap/>
            <w:vAlign w:val="center"/>
          </w:tcPr>
          <w:p w14:paraId="26848C55">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SZ-66</w:t>
            </w:r>
          </w:p>
        </w:tc>
        <w:tc>
          <w:tcPr>
            <w:tcW w:w="743" w:type="pct"/>
            <w:tcBorders>
              <w:top w:val="single" w:color="auto" w:sz="4" w:space="0"/>
              <w:left w:val="single" w:color="auto" w:sz="4" w:space="0"/>
              <w:bottom w:val="single" w:color="auto" w:sz="4" w:space="0"/>
              <w:right w:val="single" w:color="auto" w:sz="4" w:space="0"/>
            </w:tcBorders>
            <w:noWrap/>
            <w:vAlign w:val="center"/>
          </w:tcPr>
          <w:p w14:paraId="0484F570">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泉涧德苑等区域</w:t>
            </w:r>
          </w:p>
        </w:tc>
        <w:tc>
          <w:tcPr>
            <w:tcW w:w="3276" w:type="pct"/>
            <w:tcBorders>
              <w:top w:val="single" w:color="auto" w:sz="4" w:space="0"/>
              <w:left w:val="single" w:color="auto" w:sz="4" w:space="0"/>
              <w:bottom w:val="single" w:color="auto" w:sz="4" w:space="0"/>
              <w:right w:val="single" w:color="auto" w:sz="4" w:space="0"/>
            </w:tcBorders>
            <w:noWrap/>
            <w:vAlign w:val="center"/>
          </w:tcPr>
          <w:p w14:paraId="4784A03D">
            <w:pPr>
              <w:keepNext w:val="0"/>
              <w:keepLines w:val="0"/>
              <w:pageBreakBefore w:val="0"/>
              <w:widowControl/>
              <w:suppressLineNumbers w:val="0"/>
              <w:kinsoku/>
              <w:wordWrap/>
              <w:overflowPunct w:val="0"/>
              <w:topLinePunct w:val="0"/>
              <w:autoSpaceDE/>
              <w:autoSpaceDN/>
              <w:bidi w:val="0"/>
              <w:adjustRightInd/>
              <w:snapToGrid/>
              <w:jc w:val="both"/>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东：南康路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南：经华小学</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泉涧德苑小区南边界</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西：北康路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北：文康街</w:t>
            </w:r>
          </w:p>
        </w:tc>
        <w:tc>
          <w:tcPr>
            <w:tcW w:w="341" w:type="pct"/>
            <w:tcBorders>
              <w:top w:val="single" w:color="auto" w:sz="4" w:space="0"/>
              <w:left w:val="single" w:color="auto" w:sz="4" w:space="0"/>
              <w:bottom w:val="single" w:color="auto" w:sz="4" w:space="0"/>
              <w:right w:val="single" w:color="auto" w:sz="4" w:space="0"/>
            </w:tcBorders>
            <w:noWrap/>
            <w:vAlign w:val="center"/>
          </w:tcPr>
          <w:p w14:paraId="7BEDE54E">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0.27</w:t>
            </w:r>
          </w:p>
        </w:tc>
      </w:tr>
      <w:tr w14:paraId="2F3425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97" w:hRule="atLeast"/>
          <w:jc w:val="center"/>
        </w:trPr>
        <w:tc>
          <w:tcPr>
            <w:tcW w:w="364" w:type="pct"/>
            <w:tcBorders>
              <w:top w:val="single" w:color="auto" w:sz="4" w:space="0"/>
              <w:left w:val="single" w:color="auto" w:sz="4" w:space="0"/>
              <w:bottom w:val="single" w:color="auto" w:sz="4" w:space="0"/>
              <w:right w:val="single" w:color="auto" w:sz="4" w:space="0"/>
            </w:tcBorders>
            <w:noWrap/>
            <w:vAlign w:val="center"/>
          </w:tcPr>
          <w:p w14:paraId="736DEEAC">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SZ-67</w:t>
            </w:r>
          </w:p>
        </w:tc>
        <w:tc>
          <w:tcPr>
            <w:tcW w:w="743" w:type="pct"/>
            <w:tcBorders>
              <w:top w:val="single" w:color="auto" w:sz="4" w:space="0"/>
              <w:left w:val="single" w:color="auto" w:sz="4" w:space="0"/>
              <w:bottom w:val="single" w:color="auto" w:sz="4" w:space="0"/>
              <w:right w:val="single" w:color="auto" w:sz="4" w:space="0"/>
            </w:tcBorders>
            <w:noWrap/>
            <w:vAlign w:val="center"/>
          </w:tcPr>
          <w:p w14:paraId="3F5859F9">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万科山望一期等区域</w:t>
            </w:r>
          </w:p>
        </w:tc>
        <w:tc>
          <w:tcPr>
            <w:tcW w:w="3276" w:type="pct"/>
            <w:tcBorders>
              <w:top w:val="single" w:color="auto" w:sz="4" w:space="0"/>
              <w:left w:val="single" w:color="auto" w:sz="4" w:space="0"/>
              <w:bottom w:val="single" w:color="auto" w:sz="4" w:space="0"/>
              <w:right w:val="single" w:color="auto" w:sz="4" w:space="0"/>
            </w:tcBorders>
            <w:noWrap/>
            <w:vAlign w:val="center"/>
          </w:tcPr>
          <w:p w14:paraId="11A1AEE1">
            <w:pPr>
              <w:keepNext w:val="0"/>
              <w:keepLines w:val="0"/>
              <w:pageBreakBefore w:val="0"/>
              <w:widowControl/>
              <w:suppressLineNumbers w:val="0"/>
              <w:kinsoku/>
              <w:wordWrap/>
              <w:overflowPunct w:val="0"/>
              <w:topLinePunct w:val="0"/>
              <w:autoSpaceDE/>
              <w:autoSpaceDN/>
              <w:bidi w:val="0"/>
              <w:adjustRightInd/>
              <w:snapToGrid/>
              <w:jc w:val="both"/>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东：南康新居东边界</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宁康路</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望岳路</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丽康路</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望岳路西路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南：大涧沟路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西：南康路</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宁康路</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南康新居西边界</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北：分水岭路</w:t>
            </w:r>
          </w:p>
        </w:tc>
        <w:tc>
          <w:tcPr>
            <w:tcW w:w="341" w:type="pct"/>
            <w:tcBorders>
              <w:top w:val="single" w:color="auto" w:sz="4" w:space="0"/>
              <w:left w:val="single" w:color="auto" w:sz="4" w:space="0"/>
              <w:bottom w:val="single" w:color="auto" w:sz="4" w:space="0"/>
              <w:right w:val="single" w:color="auto" w:sz="4" w:space="0"/>
            </w:tcBorders>
            <w:noWrap/>
            <w:vAlign w:val="center"/>
          </w:tcPr>
          <w:p w14:paraId="1D85E666">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0.46</w:t>
            </w:r>
          </w:p>
        </w:tc>
      </w:tr>
      <w:tr w14:paraId="7C386C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364" w:type="pct"/>
            <w:tcBorders>
              <w:top w:val="single" w:color="auto" w:sz="4" w:space="0"/>
              <w:left w:val="single" w:color="auto" w:sz="4" w:space="0"/>
              <w:bottom w:val="single" w:color="auto" w:sz="4" w:space="0"/>
              <w:right w:val="single" w:color="auto" w:sz="4" w:space="0"/>
            </w:tcBorders>
            <w:noWrap/>
            <w:vAlign w:val="center"/>
          </w:tcPr>
          <w:p w14:paraId="512E93CB">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SZ-68</w:t>
            </w:r>
          </w:p>
        </w:tc>
        <w:tc>
          <w:tcPr>
            <w:tcW w:w="743" w:type="pct"/>
            <w:tcBorders>
              <w:top w:val="single" w:color="auto" w:sz="4" w:space="0"/>
              <w:left w:val="single" w:color="auto" w:sz="4" w:space="0"/>
              <w:bottom w:val="single" w:color="auto" w:sz="4" w:space="0"/>
              <w:right w:val="single" w:color="auto" w:sz="4" w:space="0"/>
            </w:tcBorders>
            <w:noWrap/>
            <w:vAlign w:val="center"/>
          </w:tcPr>
          <w:p w14:paraId="35EE25C0">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鲁能领秀公馆－兴隆家园等区域</w:t>
            </w:r>
          </w:p>
        </w:tc>
        <w:tc>
          <w:tcPr>
            <w:tcW w:w="3276" w:type="pct"/>
            <w:tcBorders>
              <w:top w:val="single" w:color="auto" w:sz="4" w:space="0"/>
              <w:left w:val="single" w:color="auto" w:sz="4" w:space="0"/>
              <w:bottom w:val="single" w:color="auto" w:sz="4" w:space="0"/>
              <w:right w:val="single" w:color="auto" w:sz="4" w:space="0"/>
            </w:tcBorders>
            <w:noWrap/>
            <w:vAlign w:val="center"/>
          </w:tcPr>
          <w:p w14:paraId="76D14E08">
            <w:pPr>
              <w:keepNext w:val="0"/>
              <w:keepLines w:val="0"/>
              <w:pageBreakBefore w:val="0"/>
              <w:widowControl/>
              <w:suppressLineNumbers w:val="0"/>
              <w:kinsoku/>
              <w:wordWrap/>
              <w:overflowPunct w:val="0"/>
              <w:topLinePunct w:val="0"/>
              <w:autoSpaceDE/>
              <w:autoSpaceDN/>
              <w:bidi w:val="0"/>
              <w:adjustRightInd/>
              <w:snapToGrid/>
              <w:jc w:val="both"/>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东：兴隆家园、丽康家园、鲁能领秀公馆与东侧山体交界</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南：鲁能领秀公馆与南侧山体交界</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西：望岳路</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丽康路</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望岳路小学、鲁能领秀公馆西边界</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北：兴隆家园北边界</w:t>
            </w:r>
          </w:p>
        </w:tc>
        <w:tc>
          <w:tcPr>
            <w:tcW w:w="341" w:type="pct"/>
            <w:tcBorders>
              <w:top w:val="single" w:color="auto" w:sz="4" w:space="0"/>
              <w:left w:val="single" w:color="auto" w:sz="4" w:space="0"/>
              <w:bottom w:val="single" w:color="auto" w:sz="4" w:space="0"/>
              <w:right w:val="single" w:color="auto" w:sz="4" w:space="0"/>
            </w:tcBorders>
            <w:noWrap/>
            <w:vAlign w:val="center"/>
          </w:tcPr>
          <w:p w14:paraId="60C7EB67">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0.39</w:t>
            </w:r>
          </w:p>
        </w:tc>
      </w:tr>
      <w:tr w14:paraId="7DDE8B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64" w:type="pct"/>
            <w:tcBorders>
              <w:top w:val="single" w:color="auto" w:sz="4" w:space="0"/>
              <w:left w:val="single" w:color="auto" w:sz="4" w:space="0"/>
              <w:bottom w:val="single" w:color="auto" w:sz="4" w:space="0"/>
              <w:right w:val="single" w:color="auto" w:sz="4" w:space="0"/>
            </w:tcBorders>
            <w:noWrap/>
            <w:vAlign w:val="center"/>
          </w:tcPr>
          <w:p w14:paraId="218A1282">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SZ-69</w:t>
            </w:r>
          </w:p>
        </w:tc>
        <w:tc>
          <w:tcPr>
            <w:tcW w:w="743" w:type="pct"/>
            <w:tcBorders>
              <w:top w:val="single" w:color="auto" w:sz="4" w:space="0"/>
              <w:left w:val="single" w:color="auto" w:sz="4" w:space="0"/>
              <w:bottom w:val="single" w:color="auto" w:sz="4" w:space="0"/>
              <w:right w:val="single" w:color="auto" w:sz="4" w:space="0"/>
            </w:tcBorders>
            <w:noWrap/>
            <w:vAlign w:val="center"/>
          </w:tcPr>
          <w:p w14:paraId="199F7713">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金龄健康·山东济南养老服务中心等区域</w:t>
            </w:r>
          </w:p>
        </w:tc>
        <w:tc>
          <w:tcPr>
            <w:tcW w:w="3276" w:type="pct"/>
            <w:tcBorders>
              <w:top w:val="single" w:color="auto" w:sz="4" w:space="0"/>
              <w:left w:val="single" w:color="auto" w:sz="4" w:space="0"/>
              <w:bottom w:val="single" w:color="auto" w:sz="4" w:space="0"/>
              <w:right w:val="single" w:color="auto" w:sz="4" w:space="0"/>
            </w:tcBorders>
            <w:noWrap w:val="0"/>
            <w:vAlign w:val="center"/>
          </w:tcPr>
          <w:p w14:paraId="786F7193">
            <w:pPr>
              <w:keepNext w:val="0"/>
              <w:keepLines w:val="0"/>
              <w:pageBreakBefore w:val="0"/>
              <w:widowControl/>
              <w:suppressLineNumbers w:val="0"/>
              <w:kinsoku/>
              <w:wordWrap/>
              <w:overflowPunct w:val="0"/>
              <w:topLinePunct w:val="0"/>
              <w:autoSpaceDE/>
              <w:autoSpaceDN/>
              <w:bidi w:val="0"/>
              <w:adjustRightInd/>
              <w:snapToGrid/>
              <w:jc w:val="both"/>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东：金龄健康·山东济南养老服务中心东边界</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南：金龄健康·山东济南养老服务中心南边界</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西：金龄健康·山东济南养老服务中心西边界</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北：山东大学第二医院北边界</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金龄健康·山东济南养老服务中心与北侧山体交界</w:t>
            </w:r>
          </w:p>
        </w:tc>
        <w:tc>
          <w:tcPr>
            <w:tcW w:w="341" w:type="pct"/>
            <w:tcBorders>
              <w:top w:val="single" w:color="auto" w:sz="4" w:space="0"/>
              <w:left w:val="single" w:color="auto" w:sz="4" w:space="0"/>
              <w:bottom w:val="single" w:color="auto" w:sz="4" w:space="0"/>
              <w:right w:val="single" w:color="auto" w:sz="4" w:space="0"/>
            </w:tcBorders>
            <w:noWrap/>
            <w:vAlign w:val="center"/>
          </w:tcPr>
          <w:p w14:paraId="5E1F8FEC">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0.16</w:t>
            </w:r>
          </w:p>
        </w:tc>
      </w:tr>
      <w:tr w14:paraId="64854A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364" w:type="pct"/>
            <w:tcBorders>
              <w:top w:val="single" w:color="auto" w:sz="4" w:space="0"/>
              <w:left w:val="single" w:color="auto" w:sz="4" w:space="0"/>
              <w:bottom w:val="single" w:color="auto" w:sz="4" w:space="0"/>
              <w:right w:val="single" w:color="auto" w:sz="4" w:space="0"/>
            </w:tcBorders>
            <w:noWrap/>
            <w:vAlign w:val="center"/>
          </w:tcPr>
          <w:p w14:paraId="3E76CA7B">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SZ-70</w:t>
            </w:r>
          </w:p>
        </w:tc>
        <w:tc>
          <w:tcPr>
            <w:tcW w:w="743" w:type="pct"/>
            <w:tcBorders>
              <w:top w:val="single" w:color="auto" w:sz="4" w:space="0"/>
              <w:left w:val="single" w:color="auto" w:sz="4" w:space="0"/>
              <w:bottom w:val="single" w:color="auto" w:sz="4" w:space="0"/>
              <w:right w:val="single" w:color="auto" w:sz="4" w:space="0"/>
            </w:tcBorders>
            <w:noWrap/>
            <w:vAlign w:val="center"/>
          </w:tcPr>
          <w:p w14:paraId="1ED53C75">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山东团省委宿舍</w:t>
            </w:r>
          </w:p>
          <w:p w14:paraId="7737F66C">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等区域</w:t>
            </w:r>
          </w:p>
        </w:tc>
        <w:tc>
          <w:tcPr>
            <w:tcW w:w="3276" w:type="pct"/>
            <w:tcBorders>
              <w:top w:val="single" w:color="auto" w:sz="4" w:space="0"/>
              <w:left w:val="single" w:color="auto" w:sz="4" w:space="0"/>
              <w:bottom w:val="single" w:color="auto" w:sz="4" w:space="0"/>
              <w:right w:val="single" w:color="auto" w:sz="4" w:space="0"/>
            </w:tcBorders>
            <w:noWrap/>
            <w:vAlign w:val="center"/>
          </w:tcPr>
          <w:p w14:paraId="4B7F02CA">
            <w:pPr>
              <w:keepNext w:val="0"/>
              <w:keepLines w:val="0"/>
              <w:pageBreakBefore w:val="0"/>
              <w:widowControl/>
              <w:suppressLineNumbers w:val="0"/>
              <w:kinsoku/>
              <w:wordWrap/>
              <w:overflowPunct w:val="0"/>
              <w:topLinePunct w:val="0"/>
              <w:autoSpaceDE/>
              <w:autoSpaceDN/>
              <w:bidi w:val="0"/>
              <w:adjustRightInd/>
              <w:snapToGrid/>
              <w:jc w:val="both"/>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东：马鞍山路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南：经十一路（不含鲁中酒店大楼）</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西：英雄山路</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纬二路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北：经十路</w:t>
            </w:r>
          </w:p>
        </w:tc>
        <w:tc>
          <w:tcPr>
            <w:tcW w:w="341" w:type="pct"/>
            <w:tcBorders>
              <w:top w:val="single" w:color="auto" w:sz="4" w:space="0"/>
              <w:left w:val="single" w:color="auto" w:sz="4" w:space="0"/>
              <w:bottom w:val="single" w:color="auto" w:sz="4" w:space="0"/>
              <w:right w:val="single" w:color="auto" w:sz="4" w:space="0"/>
            </w:tcBorders>
            <w:noWrap/>
            <w:vAlign w:val="center"/>
          </w:tcPr>
          <w:p w14:paraId="45DB7FF0">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0.11</w:t>
            </w:r>
          </w:p>
        </w:tc>
      </w:tr>
      <w:tr w14:paraId="5B79D3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364" w:type="pct"/>
            <w:tcBorders>
              <w:top w:val="single" w:color="auto" w:sz="4" w:space="0"/>
              <w:left w:val="single" w:color="auto" w:sz="4" w:space="0"/>
              <w:bottom w:val="single" w:color="auto" w:sz="4" w:space="0"/>
              <w:right w:val="single" w:color="auto" w:sz="4" w:space="0"/>
            </w:tcBorders>
            <w:noWrap/>
            <w:vAlign w:val="center"/>
          </w:tcPr>
          <w:p w14:paraId="16155B5F">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SZ-71</w:t>
            </w:r>
          </w:p>
        </w:tc>
        <w:tc>
          <w:tcPr>
            <w:tcW w:w="743" w:type="pct"/>
            <w:tcBorders>
              <w:top w:val="single" w:color="auto" w:sz="4" w:space="0"/>
              <w:left w:val="single" w:color="auto" w:sz="4" w:space="0"/>
              <w:bottom w:val="single" w:color="auto" w:sz="4" w:space="0"/>
              <w:right w:val="single" w:color="auto" w:sz="4" w:space="0"/>
            </w:tcBorders>
            <w:noWrap/>
            <w:vAlign w:val="center"/>
          </w:tcPr>
          <w:p w14:paraId="4FD41604">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市中区政务服务中心等区域</w:t>
            </w:r>
          </w:p>
        </w:tc>
        <w:tc>
          <w:tcPr>
            <w:tcW w:w="3276" w:type="pct"/>
            <w:tcBorders>
              <w:top w:val="single" w:color="auto" w:sz="4" w:space="0"/>
              <w:left w:val="single" w:color="auto" w:sz="4" w:space="0"/>
              <w:bottom w:val="single" w:color="auto" w:sz="4" w:space="0"/>
              <w:right w:val="single" w:color="auto" w:sz="4" w:space="0"/>
            </w:tcBorders>
            <w:noWrap/>
            <w:vAlign w:val="center"/>
          </w:tcPr>
          <w:p w14:paraId="43FDDEE3">
            <w:pPr>
              <w:keepNext w:val="0"/>
              <w:keepLines w:val="0"/>
              <w:pageBreakBefore w:val="0"/>
              <w:widowControl/>
              <w:suppressLineNumbers w:val="0"/>
              <w:kinsoku/>
              <w:wordWrap/>
              <w:overflowPunct w:val="0"/>
              <w:topLinePunct w:val="0"/>
              <w:autoSpaceDE/>
              <w:autoSpaceDN/>
              <w:bidi w:val="0"/>
              <w:adjustRightInd/>
              <w:snapToGrid/>
              <w:jc w:val="both"/>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东：山东省通信管理局、通信管理局宿舍的东边界</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阿贾克斯足球主题公园北边界、西边界</w:t>
            </w:r>
            <w:r>
              <w:rPr>
                <w:rFonts w:hint="eastAsia" w:ascii="仿宋_GB2312" w:hAnsi="仿宋_GB2312" w:eastAsia="仿宋_GB2312" w:cs="仿宋_GB2312"/>
                <w:i w:val="0"/>
                <w:iCs w:val="0"/>
                <w:color w:val="auto"/>
                <w:kern w:val="0"/>
                <w:sz w:val="22"/>
                <w:szCs w:val="22"/>
                <w:highlight w:val="none"/>
                <w:u w:val="none"/>
                <w:lang w:val="en-US" w:eastAsia="zh-CN" w:bidi="ar"/>
              </w:rPr>
              <w:t>－名都</w:t>
            </w:r>
            <w:r>
              <w:rPr>
                <w:rFonts w:hint="default" w:ascii="仿宋_GB2312" w:hAnsi="仿宋_GB2312" w:eastAsia="仿宋_GB2312" w:cs="仿宋_GB2312"/>
                <w:i w:val="0"/>
                <w:iCs w:val="0"/>
                <w:color w:val="auto"/>
                <w:kern w:val="0"/>
                <w:sz w:val="22"/>
                <w:szCs w:val="22"/>
                <w:highlight w:val="none"/>
                <w:u w:val="none"/>
                <w:lang w:val="en-US" w:eastAsia="zh-CN" w:bidi="ar"/>
              </w:rPr>
              <w:t>花园东边界</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南：英雄山风景区北边界</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西：英雄山路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北：经十一路</w:t>
            </w:r>
          </w:p>
        </w:tc>
        <w:tc>
          <w:tcPr>
            <w:tcW w:w="341" w:type="pct"/>
            <w:tcBorders>
              <w:top w:val="single" w:color="auto" w:sz="4" w:space="0"/>
              <w:left w:val="single" w:color="auto" w:sz="4" w:space="0"/>
              <w:bottom w:val="single" w:color="auto" w:sz="4" w:space="0"/>
              <w:right w:val="single" w:color="auto" w:sz="4" w:space="0"/>
            </w:tcBorders>
            <w:noWrap/>
            <w:vAlign w:val="center"/>
          </w:tcPr>
          <w:p w14:paraId="27D6DBD6">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0.11</w:t>
            </w:r>
          </w:p>
        </w:tc>
      </w:tr>
      <w:tr w14:paraId="59DCBC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364" w:type="pct"/>
            <w:tcBorders>
              <w:top w:val="single" w:color="auto" w:sz="4" w:space="0"/>
              <w:left w:val="single" w:color="auto" w:sz="4" w:space="0"/>
              <w:bottom w:val="single" w:color="auto" w:sz="4" w:space="0"/>
              <w:right w:val="single" w:color="auto" w:sz="4" w:space="0"/>
            </w:tcBorders>
            <w:noWrap/>
            <w:vAlign w:val="center"/>
          </w:tcPr>
          <w:p w14:paraId="1331AFA5">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SZ-72</w:t>
            </w:r>
          </w:p>
        </w:tc>
        <w:tc>
          <w:tcPr>
            <w:tcW w:w="743" w:type="pct"/>
            <w:tcBorders>
              <w:top w:val="single" w:color="auto" w:sz="4" w:space="0"/>
              <w:left w:val="single" w:color="auto" w:sz="4" w:space="0"/>
              <w:bottom w:val="single" w:color="auto" w:sz="4" w:space="0"/>
              <w:right w:val="single" w:color="auto" w:sz="4" w:space="0"/>
            </w:tcBorders>
            <w:noWrap/>
            <w:vAlign w:val="center"/>
          </w:tcPr>
          <w:p w14:paraId="6F55BAE1">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马鞍山路18号院</w:t>
            </w:r>
          </w:p>
          <w:p w14:paraId="14EF59E3">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等区域</w:t>
            </w:r>
          </w:p>
        </w:tc>
        <w:tc>
          <w:tcPr>
            <w:tcW w:w="3276" w:type="pct"/>
            <w:tcBorders>
              <w:top w:val="single" w:color="auto" w:sz="4" w:space="0"/>
              <w:left w:val="single" w:color="auto" w:sz="4" w:space="0"/>
              <w:bottom w:val="single" w:color="auto" w:sz="4" w:space="0"/>
              <w:right w:val="single" w:color="auto" w:sz="4" w:space="0"/>
            </w:tcBorders>
            <w:noWrap/>
            <w:vAlign w:val="center"/>
          </w:tcPr>
          <w:p w14:paraId="096B0A3E">
            <w:pPr>
              <w:keepNext w:val="0"/>
              <w:keepLines w:val="0"/>
              <w:pageBreakBefore w:val="0"/>
              <w:widowControl/>
              <w:suppressLineNumbers w:val="0"/>
              <w:kinsoku/>
              <w:wordWrap/>
              <w:overflowPunct w:val="0"/>
              <w:topLinePunct w:val="0"/>
              <w:autoSpaceDE/>
              <w:autoSpaceDN/>
              <w:bidi w:val="0"/>
              <w:adjustRightInd/>
              <w:snapToGrid/>
              <w:jc w:val="both"/>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东：玉函路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南：玉函路9号院</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马鞍山路18号院等居住区与南侧山体交界处</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英雄山文化市场北边界</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文化市场中街</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西：胜利广场东边界</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北：马鞍山路（不含马鞍山路南侧的企业大楼，如济南园林开发建设集团、山东中泰实业有限公司、新华通讯社山东分社、建设银行大楼等）</w:t>
            </w:r>
          </w:p>
        </w:tc>
        <w:tc>
          <w:tcPr>
            <w:tcW w:w="341" w:type="pct"/>
            <w:tcBorders>
              <w:top w:val="single" w:color="auto" w:sz="4" w:space="0"/>
              <w:left w:val="single" w:color="auto" w:sz="4" w:space="0"/>
              <w:bottom w:val="single" w:color="auto" w:sz="4" w:space="0"/>
              <w:right w:val="single" w:color="auto" w:sz="4" w:space="0"/>
            </w:tcBorders>
            <w:noWrap/>
            <w:vAlign w:val="center"/>
          </w:tcPr>
          <w:p w14:paraId="3FC26428">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0.19</w:t>
            </w:r>
          </w:p>
        </w:tc>
      </w:tr>
      <w:tr w14:paraId="74EC1E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75" w:hRule="atLeast"/>
          <w:jc w:val="center"/>
        </w:trPr>
        <w:tc>
          <w:tcPr>
            <w:tcW w:w="364" w:type="pct"/>
            <w:tcBorders>
              <w:top w:val="single" w:color="auto" w:sz="4" w:space="0"/>
              <w:left w:val="single" w:color="auto" w:sz="4" w:space="0"/>
              <w:bottom w:val="single" w:color="auto" w:sz="4" w:space="0"/>
              <w:right w:val="single" w:color="auto" w:sz="4" w:space="0"/>
            </w:tcBorders>
            <w:noWrap/>
            <w:vAlign w:val="center"/>
          </w:tcPr>
          <w:p w14:paraId="60557706">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SZ-73</w:t>
            </w:r>
          </w:p>
        </w:tc>
        <w:tc>
          <w:tcPr>
            <w:tcW w:w="743" w:type="pct"/>
            <w:tcBorders>
              <w:top w:val="single" w:color="auto" w:sz="4" w:space="0"/>
              <w:left w:val="single" w:color="auto" w:sz="4" w:space="0"/>
              <w:bottom w:val="single" w:color="auto" w:sz="4" w:space="0"/>
              <w:right w:val="single" w:color="auto" w:sz="4" w:space="0"/>
            </w:tcBorders>
            <w:noWrap/>
            <w:vAlign w:val="center"/>
          </w:tcPr>
          <w:p w14:paraId="36AF012F">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山东女子学院等区域</w:t>
            </w:r>
          </w:p>
        </w:tc>
        <w:tc>
          <w:tcPr>
            <w:tcW w:w="3276" w:type="pct"/>
            <w:tcBorders>
              <w:top w:val="single" w:color="auto" w:sz="4" w:space="0"/>
              <w:left w:val="single" w:color="auto" w:sz="4" w:space="0"/>
              <w:bottom w:val="single" w:color="auto" w:sz="4" w:space="0"/>
              <w:right w:val="single" w:color="auto" w:sz="4" w:space="0"/>
            </w:tcBorders>
            <w:noWrap/>
            <w:vAlign w:val="center"/>
          </w:tcPr>
          <w:p w14:paraId="145AAC01">
            <w:pPr>
              <w:keepNext w:val="0"/>
              <w:keepLines w:val="0"/>
              <w:pageBreakBefore w:val="0"/>
              <w:widowControl/>
              <w:suppressLineNumbers w:val="0"/>
              <w:kinsoku/>
              <w:wordWrap/>
              <w:overflowPunct w:val="0"/>
              <w:topLinePunct w:val="0"/>
              <w:autoSpaceDE/>
              <w:autoSpaceDN/>
              <w:bidi w:val="0"/>
              <w:adjustRightInd/>
              <w:snapToGrid/>
              <w:jc w:val="both"/>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东：玉函路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南：六里山南路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西：山东女子学院、山东物资局宿舍、省委二宿舍等居民区与西侧山体交界</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北：省委二宿舍与北侧山体交界</w:t>
            </w:r>
          </w:p>
        </w:tc>
        <w:tc>
          <w:tcPr>
            <w:tcW w:w="341" w:type="pct"/>
            <w:tcBorders>
              <w:top w:val="single" w:color="auto" w:sz="4" w:space="0"/>
              <w:left w:val="single" w:color="auto" w:sz="4" w:space="0"/>
              <w:bottom w:val="single" w:color="auto" w:sz="4" w:space="0"/>
              <w:right w:val="single" w:color="auto" w:sz="4" w:space="0"/>
            </w:tcBorders>
            <w:noWrap/>
            <w:vAlign w:val="center"/>
          </w:tcPr>
          <w:p w14:paraId="08DFB021">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0.27</w:t>
            </w:r>
          </w:p>
        </w:tc>
      </w:tr>
      <w:tr w14:paraId="47360C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6" w:hRule="atLeast"/>
          <w:jc w:val="center"/>
        </w:trPr>
        <w:tc>
          <w:tcPr>
            <w:tcW w:w="364" w:type="pct"/>
            <w:tcBorders>
              <w:top w:val="single" w:color="auto" w:sz="4" w:space="0"/>
              <w:left w:val="single" w:color="auto" w:sz="4" w:space="0"/>
              <w:bottom w:val="single" w:color="auto" w:sz="4" w:space="0"/>
              <w:right w:val="single" w:color="auto" w:sz="4" w:space="0"/>
            </w:tcBorders>
            <w:noWrap/>
            <w:vAlign w:val="center"/>
          </w:tcPr>
          <w:p w14:paraId="7B654A4B">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SZ-74</w:t>
            </w:r>
          </w:p>
        </w:tc>
        <w:tc>
          <w:tcPr>
            <w:tcW w:w="743" w:type="pct"/>
            <w:tcBorders>
              <w:top w:val="single" w:color="auto" w:sz="4" w:space="0"/>
              <w:left w:val="single" w:color="auto" w:sz="4" w:space="0"/>
              <w:bottom w:val="single" w:color="auto" w:sz="4" w:space="0"/>
              <w:right w:val="single" w:color="auto" w:sz="4" w:space="0"/>
            </w:tcBorders>
            <w:noWrap/>
            <w:vAlign w:val="center"/>
          </w:tcPr>
          <w:p w14:paraId="572A08FD">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山东中医药大学附属眼科医院等区域</w:t>
            </w:r>
          </w:p>
        </w:tc>
        <w:tc>
          <w:tcPr>
            <w:tcW w:w="3276" w:type="pct"/>
            <w:tcBorders>
              <w:top w:val="single" w:color="auto" w:sz="4" w:space="0"/>
              <w:left w:val="single" w:color="auto" w:sz="4" w:space="0"/>
              <w:bottom w:val="single" w:color="auto" w:sz="4" w:space="0"/>
              <w:right w:val="single" w:color="auto" w:sz="4" w:space="0"/>
            </w:tcBorders>
            <w:noWrap/>
            <w:vAlign w:val="center"/>
          </w:tcPr>
          <w:p w14:paraId="7B1E981F">
            <w:pPr>
              <w:keepNext w:val="0"/>
              <w:keepLines w:val="0"/>
              <w:pageBreakBefore w:val="0"/>
              <w:widowControl/>
              <w:suppressLineNumbers w:val="0"/>
              <w:kinsoku/>
              <w:wordWrap/>
              <w:overflowPunct w:val="0"/>
              <w:topLinePunct w:val="0"/>
              <w:autoSpaceDE/>
              <w:autoSpaceDN/>
              <w:bidi w:val="0"/>
              <w:adjustRightInd/>
              <w:snapToGrid/>
              <w:jc w:val="both"/>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东：五里山单位宿舍、山东省出版总社第五宿舍与东侧山体的交界</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南：六里山南路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西：英雄山路（不含济南联勤宾馆）</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北：济南黄河宾馆与英雄山路园林局宿舍交界</w:t>
            </w:r>
          </w:p>
        </w:tc>
        <w:tc>
          <w:tcPr>
            <w:tcW w:w="341" w:type="pct"/>
            <w:tcBorders>
              <w:top w:val="single" w:color="auto" w:sz="4" w:space="0"/>
              <w:left w:val="single" w:color="auto" w:sz="4" w:space="0"/>
              <w:bottom w:val="single" w:color="auto" w:sz="4" w:space="0"/>
              <w:right w:val="single" w:color="auto" w:sz="4" w:space="0"/>
            </w:tcBorders>
            <w:noWrap/>
            <w:vAlign w:val="center"/>
          </w:tcPr>
          <w:p w14:paraId="56F6A4D1">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0.40</w:t>
            </w:r>
          </w:p>
        </w:tc>
      </w:tr>
      <w:tr w14:paraId="389EEA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90" w:hRule="atLeast"/>
          <w:jc w:val="center"/>
        </w:trPr>
        <w:tc>
          <w:tcPr>
            <w:tcW w:w="364" w:type="pct"/>
            <w:tcBorders>
              <w:top w:val="single" w:color="auto" w:sz="4" w:space="0"/>
              <w:left w:val="single" w:color="auto" w:sz="4" w:space="0"/>
              <w:bottom w:val="single" w:color="auto" w:sz="4" w:space="0"/>
              <w:right w:val="single" w:color="auto" w:sz="4" w:space="0"/>
            </w:tcBorders>
            <w:noWrap/>
            <w:vAlign w:val="center"/>
          </w:tcPr>
          <w:p w14:paraId="549F5003">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SZ-75</w:t>
            </w:r>
          </w:p>
        </w:tc>
        <w:tc>
          <w:tcPr>
            <w:tcW w:w="743" w:type="pct"/>
            <w:tcBorders>
              <w:top w:val="single" w:color="auto" w:sz="4" w:space="0"/>
              <w:left w:val="single" w:color="auto" w:sz="4" w:space="0"/>
              <w:bottom w:val="single" w:color="auto" w:sz="4" w:space="0"/>
              <w:right w:val="single" w:color="auto" w:sz="4" w:space="0"/>
            </w:tcBorders>
            <w:noWrap/>
            <w:vAlign w:val="center"/>
          </w:tcPr>
          <w:p w14:paraId="36E736D8">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山东省警官总医院</w:t>
            </w:r>
          </w:p>
          <w:p w14:paraId="0E0CB899">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等区域</w:t>
            </w:r>
          </w:p>
        </w:tc>
        <w:tc>
          <w:tcPr>
            <w:tcW w:w="3276" w:type="pct"/>
            <w:tcBorders>
              <w:top w:val="single" w:color="auto" w:sz="4" w:space="0"/>
              <w:left w:val="single" w:color="auto" w:sz="4" w:space="0"/>
              <w:bottom w:val="single" w:color="auto" w:sz="4" w:space="0"/>
              <w:right w:val="single" w:color="auto" w:sz="4" w:space="0"/>
            </w:tcBorders>
            <w:noWrap/>
            <w:vAlign w:val="center"/>
          </w:tcPr>
          <w:p w14:paraId="72251AC0">
            <w:pPr>
              <w:keepNext w:val="0"/>
              <w:keepLines w:val="0"/>
              <w:pageBreakBefore w:val="0"/>
              <w:widowControl/>
              <w:suppressLineNumbers w:val="0"/>
              <w:kinsoku/>
              <w:wordWrap/>
              <w:overflowPunct w:val="0"/>
              <w:topLinePunct w:val="0"/>
              <w:autoSpaceDE/>
              <w:autoSpaceDN/>
              <w:bidi w:val="0"/>
              <w:adjustRightInd/>
              <w:snapToGrid/>
              <w:jc w:val="both"/>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东：济南市人事考试中心东边界</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市中区英雄山路78号院、英雄山路网通宿舍、</w:t>
            </w:r>
            <w:r>
              <w:rPr>
                <w:rFonts w:hint="eastAsia" w:ascii="仿宋_GB2312" w:hAnsi="仿宋_GB2312" w:eastAsia="仿宋_GB2312" w:cs="仿宋_GB2312"/>
                <w:i w:val="0"/>
                <w:iCs w:val="0"/>
                <w:color w:val="auto"/>
                <w:kern w:val="0"/>
                <w:sz w:val="22"/>
                <w:szCs w:val="22"/>
                <w:highlight w:val="none"/>
                <w:u w:val="none"/>
                <w:lang w:val="en-US" w:eastAsia="zh-CN" w:bidi="ar"/>
              </w:rPr>
              <w:t>山东</w:t>
            </w:r>
            <w:r>
              <w:rPr>
                <w:rFonts w:hint="default" w:ascii="仿宋_GB2312" w:hAnsi="仿宋_GB2312" w:eastAsia="仿宋_GB2312" w:cs="仿宋_GB2312"/>
                <w:i w:val="0"/>
                <w:iCs w:val="0"/>
                <w:color w:val="auto"/>
                <w:kern w:val="0"/>
                <w:sz w:val="22"/>
                <w:szCs w:val="22"/>
                <w:highlight w:val="none"/>
                <w:u w:val="none"/>
                <w:lang w:val="en-US" w:eastAsia="zh-CN" w:bidi="ar"/>
              </w:rPr>
              <w:t>省公安厅宿舍、</w:t>
            </w:r>
            <w:r>
              <w:rPr>
                <w:rFonts w:hint="eastAsia" w:ascii="仿宋_GB2312" w:hAnsi="仿宋_GB2312" w:eastAsia="仿宋_GB2312" w:cs="仿宋_GB2312"/>
                <w:i w:val="0"/>
                <w:iCs w:val="0"/>
                <w:color w:val="auto"/>
                <w:kern w:val="0"/>
                <w:sz w:val="22"/>
                <w:szCs w:val="22"/>
                <w:highlight w:val="none"/>
                <w:u w:val="none"/>
                <w:lang w:val="en-US" w:eastAsia="zh-CN" w:bidi="ar"/>
              </w:rPr>
              <w:t>山东</w:t>
            </w:r>
            <w:r>
              <w:rPr>
                <w:rFonts w:hint="default" w:ascii="仿宋_GB2312" w:hAnsi="仿宋_GB2312" w:eastAsia="仿宋_GB2312" w:cs="仿宋_GB2312"/>
                <w:i w:val="0"/>
                <w:iCs w:val="0"/>
                <w:color w:val="auto"/>
                <w:kern w:val="0"/>
                <w:sz w:val="22"/>
                <w:szCs w:val="22"/>
                <w:highlight w:val="none"/>
                <w:u w:val="none"/>
                <w:lang w:val="en-US" w:eastAsia="zh-CN" w:bidi="ar"/>
              </w:rPr>
              <w:t>省警官总医院、玉园小区、盈峰翠邸等与东侧山体交界</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玉函路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南：八里洼路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西：英雄山路（不含鲁润名商广场）</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北：六里山南路</w:t>
            </w:r>
          </w:p>
        </w:tc>
        <w:tc>
          <w:tcPr>
            <w:tcW w:w="341" w:type="pct"/>
            <w:tcBorders>
              <w:top w:val="single" w:color="auto" w:sz="4" w:space="0"/>
              <w:left w:val="single" w:color="auto" w:sz="4" w:space="0"/>
              <w:bottom w:val="single" w:color="auto" w:sz="4" w:space="0"/>
              <w:right w:val="single" w:color="auto" w:sz="4" w:space="0"/>
            </w:tcBorders>
            <w:noWrap/>
            <w:vAlign w:val="center"/>
          </w:tcPr>
          <w:p w14:paraId="11A5A3D7">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0.51</w:t>
            </w:r>
          </w:p>
        </w:tc>
      </w:tr>
      <w:tr w14:paraId="456136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3" w:hRule="atLeast"/>
          <w:jc w:val="center"/>
        </w:trPr>
        <w:tc>
          <w:tcPr>
            <w:tcW w:w="364" w:type="pct"/>
            <w:tcBorders>
              <w:top w:val="single" w:color="auto" w:sz="4" w:space="0"/>
              <w:left w:val="single" w:color="auto" w:sz="4" w:space="0"/>
              <w:bottom w:val="single" w:color="auto" w:sz="4" w:space="0"/>
              <w:right w:val="single" w:color="auto" w:sz="4" w:space="0"/>
            </w:tcBorders>
            <w:noWrap/>
            <w:vAlign w:val="center"/>
          </w:tcPr>
          <w:p w14:paraId="21E35518">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SZ-76</w:t>
            </w:r>
          </w:p>
        </w:tc>
        <w:tc>
          <w:tcPr>
            <w:tcW w:w="743" w:type="pct"/>
            <w:tcBorders>
              <w:top w:val="single" w:color="auto" w:sz="4" w:space="0"/>
              <w:left w:val="single" w:color="auto" w:sz="4" w:space="0"/>
              <w:bottom w:val="single" w:color="auto" w:sz="4" w:space="0"/>
              <w:right w:val="single" w:color="auto" w:sz="4" w:space="0"/>
            </w:tcBorders>
            <w:noWrap/>
            <w:vAlign w:val="center"/>
          </w:tcPr>
          <w:p w14:paraId="79CAFF0C">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龙成苑等区域</w:t>
            </w:r>
          </w:p>
        </w:tc>
        <w:tc>
          <w:tcPr>
            <w:tcW w:w="3276" w:type="pct"/>
            <w:tcBorders>
              <w:top w:val="single" w:color="auto" w:sz="4" w:space="0"/>
              <w:left w:val="single" w:color="auto" w:sz="4" w:space="0"/>
              <w:bottom w:val="single" w:color="auto" w:sz="4" w:space="0"/>
              <w:right w:val="single" w:color="auto" w:sz="4" w:space="0"/>
            </w:tcBorders>
            <w:noWrap/>
            <w:vAlign w:val="center"/>
          </w:tcPr>
          <w:p w14:paraId="42B60964">
            <w:pPr>
              <w:keepNext w:val="0"/>
              <w:keepLines w:val="0"/>
              <w:pageBreakBefore w:val="0"/>
              <w:widowControl/>
              <w:suppressLineNumbers w:val="0"/>
              <w:kinsoku/>
              <w:wordWrap/>
              <w:overflowPunct w:val="0"/>
              <w:topLinePunct w:val="0"/>
              <w:autoSpaceDE/>
              <w:autoSpaceDN/>
              <w:bidi w:val="0"/>
              <w:adjustRightInd/>
              <w:snapToGrid/>
              <w:jc w:val="both"/>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东：玉函路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西：省纪委宿舍、龙成苑、玉函路71号院、玉函路65号小区、省政府第二办公室等与七里山西边界交界</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北：紫宸大厦南边界</w:t>
            </w:r>
          </w:p>
        </w:tc>
        <w:tc>
          <w:tcPr>
            <w:tcW w:w="341" w:type="pct"/>
            <w:tcBorders>
              <w:top w:val="single" w:color="auto" w:sz="4" w:space="0"/>
              <w:left w:val="single" w:color="auto" w:sz="4" w:space="0"/>
              <w:bottom w:val="single" w:color="auto" w:sz="4" w:space="0"/>
              <w:right w:val="single" w:color="auto" w:sz="4" w:space="0"/>
            </w:tcBorders>
            <w:noWrap/>
            <w:vAlign w:val="center"/>
          </w:tcPr>
          <w:p w14:paraId="349635CA">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0.20</w:t>
            </w:r>
          </w:p>
        </w:tc>
      </w:tr>
      <w:tr w14:paraId="0AA237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1" w:hRule="atLeast"/>
          <w:jc w:val="center"/>
        </w:trPr>
        <w:tc>
          <w:tcPr>
            <w:tcW w:w="364" w:type="pct"/>
            <w:tcBorders>
              <w:top w:val="single" w:color="auto" w:sz="4" w:space="0"/>
              <w:left w:val="single" w:color="auto" w:sz="4" w:space="0"/>
              <w:bottom w:val="single" w:color="auto" w:sz="4" w:space="0"/>
              <w:right w:val="single" w:color="auto" w:sz="4" w:space="0"/>
            </w:tcBorders>
            <w:noWrap/>
            <w:vAlign w:val="center"/>
          </w:tcPr>
          <w:p w14:paraId="55D856FF">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SZ-77</w:t>
            </w:r>
          </w:p>
        </w:tc>
        <w:tc>
          <w:tcPr>
            <w:tcW w:w="743" w:type="pct"/>
            <w:tcBorders>
              <w:top w:val="single" w:color="auto" w:sz="4" w:space="0"/>
              <w:left w:val="single" w:color="auto" w:sz="4" w:space="0"/>
              <w:bottom w:val="single" w:color="auto" w:sz="4" w:space="0"/>
              <w:right w:val="single" w:color="auto" w:sz="4" w:space="0"/>
            </w:tcBorders>
            <w:noWrap/>
            <w:vAlign w:val="center"/>
          </w:tcPr>
          <w:p w14:paraId="6D63097E">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山东省体育中心宿舍等区域</w:t>
            </w:r>
          </w:p>
        </w:tc>
        <w:tc>
          <w:tcPr>
            <w:tcW w:w="3276" w:type="pct"/>
            <w:tcBorders>
              <w:top w:val="single" w:color="auto" w:sz="4" w:space="0"/>
              <w:left w:val="single" w:color="auto" w:sz="4" w:space="0"/>
              <w:bottom w:val="single" w:color="auto" w:sz="4" w:space="0"/>
              <w:right w:val="single" w:color="auto" w:sz="4" w:space="0"/>
            </w:tcBorders>
            <w:noWrap/>
            <w:vAlign w:val="center"/>
          </w:tcPr>
          <w:p w14:paraId="53C712CE">
            <w:pPr>
              <w:keepNext w:val="0"/>
              <w:keepLines w:val="0"/>
              <w:pageBreakBefore w:val="0"/>
              <w:widowControl/>
              <w:suppressLineNumbers w:val="0"/>
              <w:kinsoku/>
              <w:wordWrap/>
              <w:overflowPunct w:val="0"/>
              <w:topLinePunct w:val="0"/>
              <w:autoSpaceDE/>
              <w:autoSpaceDN/>
              <w:bidi w:val="0"/>
              <w:adjustRightInd/>
              <w:snapToGrid/>
              <w:jc w:val="both"/>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东：玉绣河</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南：舜玉路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西：玉函路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北：济大路</w:t>
            </w:r>
          </w:p>
        </w:tc>
        <w:tc>
          <w:tcPr>
            <w:tcW w:w="341" w:type="pct"/>
            <w:tcBorders>
              <w:top w:val="single" w:color="auto" w:sz="4" w:space="0"/>
              <w:left w:val="single" w:color="auto" w:sz="4" w:space="0"/>
              <w:bottom w:val="single" w:color="auto" w:sz="4" w:space="0"/>
              <w:right w:val="single" w:color="auto" w:sz="4" w:space="0"/>
            </w:tcBorders>
            <w:noWrap/>
            <w:vAlign w:val="center"/>
          </w:tcPr>
          <w:p w14:paraId="5B98EB38">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0.10</w:t>
            </w:r>
          </w:p>
        </w:tc>
      </w:tr>
      <w:tr w14:paraId="5061F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0" w:hRule="atLeast"/>
          <w:jc w:val="center"/>
        </w:trPr>
        <w:tc>
          <w:tcPr>
            <w:tcW w:w="364" w:type="pct"/>
            <w:tcBorders>
              <w:top w:val="single" w:color="auto" w:sz="4" w:space="0"/>
              <w:left w:val="single" w:color="auto" w:sz="4" w:space="0"/>
              <w:bottom w:val="single" w:color="auto" w:sz="4" w:space="0"/>
              <w:right w:val="single" w:color="auto" w:sz="4" w:space="0"/>
            </w:tcBorders>
            <w:noWrap/>
            <w:vAlign w:val="center"/>
          </w:tcPr>
          <w:p w14:paraId="1552B3A9">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SZ-78</w:t>
            </w:r>
          </w:p>
        </w:tc>
        <w:tc>
          <w:tcPr>
            <w:tcW w:w="743" w:type="pct"/>
            <w:tcBorders>
              <w:top w:val="single" w:color="auto" w:sz="4" w:space="0"/>
              <w:left w:val="single" w:color="auto" w:sz="4" w:space="0"/>
              <w:bottom w:val="single" w:color="auto" w:sz="4" w:space="0"/>
              <w:right w:val="single" w:color="auto" w:sz="4" w:space="0"/>
            </w:tcBorders>
            <w:noWrap/>
            <w:vAlign w:val="center"/>
          </w:tcPr>
          <w:p w14:paraId="0228BBF0">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舜玉小区等区域</w:t>
            </w:r>
          </w:p>
        </w:tc>
        <w:tc>
          <w:tcPr>
            <w:tcW w:w="3276" w:type="pct"/>
            <w:tcBorders>
              <w:top w:val="single" w:color="auto" w:sz="4" w:space="0"/>
              <w:left w:val="single" w:color="auto" w:sz="4" w:space="0"/>
              <w:bottom w:val="single" w:color="auto" w:sz="4" w:space="0"/>
              <w:right w:val="single" w:color="auto" w:sz="4" w:space="0"/>
            </w:tcBorders>
            <w:noWrap/>
            <w:vAlign w:val="center"/>
          </w:tcPr>
          <w:p w14:paraId="7BE31042">
            <w:pPr>
              <w:keepNext w:val="0"/>
              <w:keepLines w:val="0"/>
              <w:pageBreakBefore w:val="0"/>
              <w:widowControl/>
              <w:suppressLineNumbers w:val="0"/>
              <w:kinsoku/>
              <w:wordWrap/>
              <w:overflowPunct w:val="0"/>
              <w:topLinePunct w:val="0"/>
              <w:autoSpaceDE/>
              <w:autoSpaceDN/>
              <w:bidi w:val="0"/>
              <w:adjustRightInd/>
              <w:snapToGrid/>
              <w:jc w:val="both"/>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东：广场东沟-舜玉北路</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舜耕路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南：舜玉路（不含舜玉公园）</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西：广场西沟</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北：济大路</w:t>
            </w:r>
          </w:p>
        </w:tc>
        <w:tc>
          <w:tcPr>
            <w:tcW w:w="341" w:type="pct"/>
            <w:tcBorders>
              <w:top w:val="single" w:color="auto" w:sz="4" w:space="0"/>
              <w:left w:val="single" w:color="auto" w:sz="4" w:space="0"/>
              <w:bottom w:val="single" w:color="auto" w:sz="4" w:space="0"/>
              <w:right w:val="single" w:color="auto" w:sz="4" w:space="0"/>
            </w:tcBorders>
            <w:noWrap/>
            <w:vAlign w:val="center"/>
          </w:tcPr>
          <w:p w14:paraId="2E2506D2">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0.48</w:t>
            </w:r>
          </w:p>
        </w:tc>
      </w:tr>
      <w:tr w14:paraId="0AC466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0" w:hRule="atLeast"/>
          <w:jc w:val="center"/>
        </w:trPr>
        <w:tc>
          <w:tcPr>
            <w:tcW w:w="364" w:type="pct"/>
            <w:tcBorders>
              <w:top w:val="single" w:color="auto" w:sz="4" w:space="0"/>
              <w:left w:val="single" w:color="auto" w:sz="4" w:space="0"/>
              <w:bottom w:val="single" w:color="auto" w:sz="4" w:space="0"/>
              <w:right w:val="single" w:color="auto" w:sz="4" w:space="0"/>
            </w:tcBorders>
            <w:noWrap/>
            <w:vAlign w:val="center"/>
          </w:tcPr>
          <w:p w14:paraId="7398A650">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SZ-79</w:t>
            </w:r>
          </w:p>
        </w:tc>
        <w:tc>
          <w:tcPr>
            <w:tcW w:w="743" w:type="pct"/>
            <w:tcBorders>
              <w:top w:val="single" w:color="auto" w:sz="4" w:space="0"/>
              <w:left w:val="single" w:color="auto" w:sz="4" w:space="0"/>
              <w:bottom w:val="single" w:color="auto" w:sz="4" w:space="0"/>
              <w:right w:val="single" w:color="auto" w:sz="4" w:space="0"/>
            </w:tcBorders>
            <w:noWrap/>
            <w:vAlign w:val="center"/>
          </w:tcPr>
          <w:p w14:paraId="13646D56">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舜玉小学等区域</w:t>
            </w:r>
          </w:p>
        </w:tc>
        <w:tc>
          <w:tcPr>
            <w:tcW w:w="3276" w:type="pct"/>
            <w:tcBorders>
              <w:top w:val="single" w:color="auto" w:sz="4" w:space="0"/>
              <w:left w:val="single" w:color="auto" w:sz="4" w:space="0"/>
              <w:bottom w:val="single" w:color="auto" w:sz="4" w:space="0"/>
              <w:right w:val="single" w:color="auto" w:sz="4" w:space="0"/>
            </w:tcBorders>
            <w:noWrap/>
            <w:vAlign w:val="center"/>
          </w:tcPr>
          <w:p w14:paraId="6B68BB16">
            <w:pPr>
              <w:keepNext w:val="0"/>
              <w:keepLines w:val="0"/>
              <w:pageBreakBefore w:val="0"/>
              <w:widowControl/>
              <w:suppressLineNumbers w:val="0"/>
              <w:kinsoku/>
              <w:wordWrap/>
              <w:overflowPunct w:val="0"/>
              <w:topLinePunct w:val="0"/>
              <w:autoSpaceDE/>
              <w:autoSpaceDN/>
              <w:bidi w:val="0"/>
              <w:adjustRightInd/>
              <w:snapToGrid/>
              <w:jc w:val="both"/>
              <w:textAlignment w:val="center"/>
              <w:rPr>
                <w:rFonts w:hint="default"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东：舜耕路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南：八里洼路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西：广场西沟</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北：舜玉路</w:t>
            </w:r>
          </w:p>
        </w:tc>
        <w:tc>
          <w:tcPr>
            <w:tcW w:w="341" w:type="pct"/>
            <w:tcBorders>
              <w:top w:val="single" w:color="auto" w:sz="4" w:space="0"/>
              <w:left w:val="single" w:color="auto" w:sz="4" w:space="0"/>
              <w:bottom w:val="single" w:color="auto" w:sz="4" w:space="0"/>
              <w:right w:val="single" w:color="auto" w:sz="4" w:space="0"/>
            </w:tcBorders>
            <w:noWrap/>
            <w:vAlign w:val="center"/>
          </w:tcPr>
          <w:p w14:paraId="0287F79E">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default"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0.39</w:t>
            </w:r>
          </w:p>
        </w:tc>
      </w:tr>
      <w:tr w14:paraId="509DFC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3" w:hRule="atLeast"/>
          <w:jc w:val="center"/>
        </w:trPr>
        <w:tc>
          <w:tcPr>
            <w:tcW w:w="364" w:type="pct"/>
            <w:tcBorders>
              <w:top w:val="single" w:color="auto" w:sz="4" w:space="0"/>
              <w:left w:val="single" w:color="auto" w:sz="4" w:space="0"/>
              <w:bottom w:val="single" w:color="auto" w:sz="4" w:space="0"/>
              <w:right w:val="single" w:color="auto" w:sz="4" w:space="0"/>
            </w:tcBorders>
            <w:noWrap/>
            <w:vAlign w:val="center"/>
          </w:tcPr>
          <w:p w14:paraId="2C4829E8">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SZ-80</w:t>
            </w:r>
          </w:p>
        </w:tc>
        <w:tc>
          <w:tcPr>
            <w:tcW w:w="743" w:type="pct"/>
            <w:tcBorders>
              <w:top w:val="single" w:color="auto" w:sz="4" w:space="0"/>
              <w:left w:val="single" w:color="auto" w:sz="4" w:space="0"/>
              <w:bottom w:val="single" w:color="auto" w:sz="4" w:space="0"/>
              <w:right w:val="single" w:color="auto" w:sz="4" w:space="0"/>
            </w:tcBorders>
            <w:noWrap/>
            <w:vAlign w:val="center"/>
          </w:tcPr>
          <w:p w14:paraId="28FA51D6">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伟东新都三区等区域</w:t>
            </w:r>
          </w:p>
        </w:tc>
        <w:tc>
          <w:tcPr>
            <w:tcW w:w="3276" w:type="pct"/>
            <w:tcBorders>
              <w:top w:val="single" w:color="auto" w:sz="4" w:space="0"/>
              <w:left w:val="single" w:color="auto" w:sz="4" w:space="0"/>
              <w:bottom w:val="single" w:color="auto" w:sz="4" w:space="0"/>
              <w:right w:val="single" w:color="auto" w:sz="4" w:space="0"/>
            </w:tcBorders>
            <w:noWrap/>
            <w:vAlign w:val="center"/>
          </w:tcPr>
          <w:p w14:paraId="4F5FA389">
            <w:pPr>
              <w:keepNext w:val="0"/>
              <w:keepLines w:val="0"/>
              <w:pageBreakBefore w:val="0"/>
              <w:widowControl/>
              <w:suppressLineNumbers w:val="0"/>
              <w:kinsoku/>
              <w:wordWrap/>
              <w:overflowPunct w:val="0"/>
              <w:topLinePunct w:val="0"/>
              <w:autoSpaceDE/>
              <w:autoSpaceDN/>
              <w:bidi w:val="0"/>
              <w:adjustRightInd/>
              <w:snapToGrid/>
              <w:jc w:val="both"/>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东：广场西沟</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南：八里洼路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西：玉函路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北：舜玉路</w:t>
            </w:r>
          </w:p>
        </w:tc>
        <w:tc>
          <w:tcPr>
            <w:tcW w:w="341" w:type="pct"/>
            <w:tcBorders>
              <w:top w:val="single" w:color="auto" w:sz="4" w:space="0"/>
              <w:left w:val="single" w:color="auto" w:sz="4" w:space="0"/>
              <w:bottom w:val="single" w:color="auto" w:sz="4" w:space="0"/>
              <w:right w:val="single" w:color="auto" w:sz="4" w:space="0"/>
            </w:tcBorders>
            <w:noWrap/>
            <w:vAlign w:val="center"/>
          </w:tcPr>
          <w:p w14:paraId="4CCABE03">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0.22</w:t>
            </w:r>
          </w:p>
        </w:tc>
      </w:tr>
      <w:tr w14:paraId="2E83FF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0" w:hRule="atLeast"/>
          <w:jc w:val="center"/>
        </w:trPr>
        <w:tc>
          <w:tcPr>
            <w:tcW w:w="364" w:type="pct"/>
            <w:tcBorders>
              <w:top w:val="single" w:color="auto" w:sz="4" w:space="0"/>
              <w:left w:val="single" w:color="auto" w:sz="4" w:space="0"/>
              <w:bottom w:val="single" w:color="auto" w:sz="4" w:space="0"/>
              <w:right w:val="single" w:color="auto" w:sz="4" w:space="0"/>
            </w:tcBorders>
            <w:noWrap/>
            <w:vAlign w:val="center"/>
          </w:tcPr>
          <w:p w14:paraId="2A314D1C">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SZ-81</w:t>
            </w:r>
          </w:p>
        </w:tc>
        <w:tc>
          <w:tcPr>
            <w:tcW w:w="743" w:type="pct"/>
            <w:tcBorders>
              <w:top w:val="single" w:color="auto" w:sz="4" w:space="0"/>
              <w:left w:val="single" w:color="auto" w:sz="4" w:space="0"/>
              <w:bottom w:val="single" w:color="auto" w:sz="4" w:space="0"/>
              <w:right w:val="single" w:color="auto" w:sz="4" w:space="0"/>
            </w:tcBorders>
            <w:noWrap/>
            <w:vAlign w:val="center"/>
          </w:tcPr>
          <w:p w14:paraId="7A8160A7">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伟东新都四区等区域</w:t>
            </w:r>
          </w:p>
        </w:tc>
        <w:tc>
          <w:tcPr>
            <w:tcW w:w="3276" w:type="pct"/>
            <w:tcBorders>
              <w:top w:val="single" w:color="auto" w:sz="4" w:space="0"/>
              <w:left w:val="single" w:color="auto" w:sz="4" w:space="0"/>
              <w:bottom w:val="single" w:color="auto" w:sz="4" w:space="0"/>
              <w:right w:val="single" w:color="auto" w:sz="4" w:space="0"/>
            </w:tcBorders>
            <w:noWrap/>
            <w:vAlign w:val="center"/>
          </w:tcPr>
          <w:p w14:paraId="1F052D48">
            <w:pPr>
              <w:keepNext w:val="0"/>
              <w:keepLines w:val="0"/>
              <w:pageBreakBefore w:val="0"/>
              <w:widowControl/>
              <w:suppressLineNumbers w:val="0"/>
              <w:kinsoku/>
              <w:wordWrap/>
              <w:overflowPunct w:val="0"/>
              <w:topLinePunct w:val="0"/>
              <w:autoSpaceDE/>
              <w:autoSpaceDN/>
              <w:bidi w:val="0"/>
              <w:adjustRightInd/>
              <w:snapToGrid/>
              <w:jc w:val="both"/>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东：玉兴路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南：铁路</w:t>
            </w:r>
            <w:r>
              <w:rPr>
                <w:rFonts w:hint="eastAsia" w:ascii="仿宋_GB2312" w:hAnsi="仿宋_GB2312" w:eastAsia="仿宋_GB2312" w:cs="仿宋_GB2312"/>
                <w:i w:val="0"/>
                <w:iCs w:val="0"/>
                <w:color w:val="auto"/>
                <w:kern w:val="0"/>
                <w:sz w:val="22"/>
                <w:szCs w:val="22"/>
                <w:highlight w:val="none"/>
                <w:u w:val="none"/>
                <w:lang w:val="en-US" w:eastAsia="zh-CN" w:bidi="ar"/>
              </w:rPr>
              <w:t>玉函</w:t>
            </w:r>
            <w:r>
              <w:rPr>
                <w:rFonts w:hint="default" w:ascii="仿宋_GB2312" w:hAnsi="仿宋_GB2312" w:eastAsia="仿宋_GB2312" w:cs="仿宋_GB2312"/>
                <w:i w:val="0"/>
                <w:iCs w:val="0"/>
                <w:color w:val="auto"/>
                <w:kern w:val="0"/>
                <w:sz w:val="22"/>
                <w:szCs w:val="22"/>
                <w:highlight w:val="none"/>
                <w:u w:val="none"/>
                <w:lang w:val="en-US" w:eastAsia="zh-CN" w:bidi="ar"/>
              </w:rPr>
              <w:t>小区一区、二区南边界</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西：顺河高架路（不含顺河高架路与土屋路交叉口附近的工业企业和居民楼以外的独立商业）</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北：八里洼路</w:t>
            </w:r>
          </w:p>
        </w:tc>
        <w:tc>
          <w:tcPr>
            <w:tcW w:w="341" w:type="pct"/>
            <w:tcBorders>
              <w:top w:val="single" w:color="auto" w:sz="4" w:space="0"/>
              <w:left w:val="single" w:color="auto" w:sz="4" w:space="0"/>
              <w:bottom w:val="single" w:color="auto" w:sz="4" w:space="0"/>
              <w:right w:val="single" w:color="auto" w:sz="4" w:space="0"/>
            </w:tcBorders>
            <w:noWrap/>
            <w:vAlign w:val="center"/>
          </w:tcPr>
          <w:p w14:paraId="122FD021">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0.33</w:t>
            </w:r>
          </w:p>
        </w:tc>
      </w:tr>
      <w:tr w14:paraId="4DABEA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5" w:hRule="atLeast"/>
          <w:jc w:val="center"/>
        </w:trPr>
        <w:tc>
          <w:tcPr>
            <w:tcW w:w="364" w:type="pct"/>
            <w:tcBorders>
              <w:top w:val="single" w:color="auto" w:sz="4" w:space="0"/>
              <w:left w:val="single" w:color="auto" w:sz="4" w:space="0"/>
              <w:bottom w:val="single" w:color="auto" w:sz="4" w:space="0"/>
              <w:right w:val="single" w:color="auto" w:sz="4" w:space="0"/>
            </w:tcBorders>
            <w:noWrap/>
            <w:vAlign w:val="center"/>
          </w:tcPr>
          <w:p w14:paraId="4508190D">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SZ-82</w:t>
            </w:r>
          </w:p>
        </w:tc>
        <w:tc>
          <w:tcPr>
            <w:tcW w:w="743" w:type="pct"/>
            <w:tcBorders>
              <w:top w:val="single" w:color="auto" w:sz="4" w:space="0"/>
              <w:left w:val="single" w:color="auto" w:sz="4" w:space="0"/>
              <w:bottom w:val="single" w:color="auto" w:sz="4" w:space="0"/>
              <w:right w:val="single" w:color="auto" w:sz="4" w:space="0"/>
            </w:tcBorders>
            <w:noWrap/>
            <w:vAlign w:val="center"/>
          </w:tcPr>
          <w:p w14:paraId="6579F67D">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玉函小区等区域</w:t>
            </w:r>
          </w:p>
        </w:tc>
        <w:tc>
          <w:tcPr>
            <w:tcW w:w="3276" w:type="pct"/>
            <w:tcBorders>
              <w:top w:val="single" w:color="auto" w:sz="4" w:space="0"/>
              <w:left w:val="single" w:color="auto" w:sz="4" w:space="0"/>
              <w:bottom w:val="single" w:color="auto" w:sz="4" w:space="0"/>
              <w:right w:val="single" w:color="auto" w:sz="4" w:space="0"/>
            </w:tcBorders>
            <w:noWrap/>
            <w:vAlign w:val="center"/>
          </w:tcPr>
          <w:p w14:paraId="2E47D082">
            <w:pPr>
              <w:keepNext w:val="0"/>
              <w:keepLines w:val="0"/>
              <w:pageBreakBefore w:val="0"/>
              <w:widowControl/>
              <w:suppressLineNumbers w:val="0"/>
              <w:kinsoku/>
              <w:wordWrap/>
              <w:overflowPunct w:val="0"/>
              <w:topLinePunct w:val="0"/>
              <w:autoSpaceDE/>
              <w:autoSpaceDN/>
              <w:bidi w:val="0"/>
              <w:adjustRightInd/>
              <w:snapToGrid/>
              <w:jc w:val="both"/>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东：舜耕路</w:t>
            </w:r>
            <w:r>
              <w:rPr>
                <w:rFonts w:hint="eastAsia" w:ascii="仿宋_GB2312" w:hAnsi="仿宋_GB2312" w:eastAsia="仿宋_GB2312" w:cs="仿宋_GB2312"/>
                <w:i w:val="0"/>
                <w:iCs w:val="0"/>
                <w:color w:val="auto"/>
                <w:kern w:val="0"/>
                <w:sz w:val="22"/>
                <w:szCs w:val="22"/>
                <w:highlight w:val="none"/>
                <w:u w:val="none"/>
                <w:lang w:val="en-US" w:eastAsia="zh-CN" w:bidi="ar"/>
              </w:rPr>
              <w:t>－玉函</w:t>
            </w:r>
            <w:r>
              <w:rPr>
                <w:rFonts w:hint="default" w:ascii="仿宋_GB2312" w:hAnsi="仿宋_GB2312" w:eastAsia="仿宋_GB2312" w:cs="仿宋_GB2312"/>
                <w:i w:val="0"/>
                <w:iCs w:val="0"/>
                <w:color w:val="auto"/>
                <w:kern w:val="0"/>
                <w:sz w:val="22"/>
                <w:szCs w:val="22"/>
                <w:highlight w:val="none"/>
                <w:u w:val="none"/>
                <w:lang w:val="en-US" w:eastAsia="zh-CN" w:bidi="ar"/>
              </w:rPr>
              <w:t>小区南区的东边界</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南：兴济河</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西：玉兴路（不含南郊水厂、玉兴路东侧居民楼之外的独立商铺）</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北：八里洼路（不含八里洼路南侧居民楼之外的独立商铺）</w:t>
            </w:r>
          </w:p>
        </w:tc>
        <w:tc>
          <w:tcPr>
            <w:tcW w:w="341" w:type="pct"/>
            <w:tcBorders>
              <w:top w:val="single" w:color="auto" w:sz="4" w:space="0"/>
              <w:left w:val="single" w:color="auto" w:sz="4" w:space="0"/>
              <w:bottom w:val="single" w:color="auto" w:sz="4" w:space="0"/>
              <w:right w:val="single" w:color="auto" w:sz="4" w:space="0"/>
            </w:tcBorders>
            <w:noWrap/>
            <w:vAlign w:val="center"/>
          </w:tcPr>
          <w:p w14:paraId="3909D961">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0.75</w:t>
            </w:r>
          </w:p>
        </w:tc>
      </w:tr>
      <w:tr w14:paraId="275568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13" w:hRule="atLeast"/>
          <w:jc w:val="center"/>
        </w:trPr>
        <w:tc>
          <w:tcPr>
            <w:tcW w:w="364" w:type="pct"/>
            <w:tcBorders>
              <w:top w:val="single" w:color="auto" w:sz="4" w:space="0"/>
              <w:left w:val="single" w:color="auto" w:sz="4" w:space="0"/>
              <w:bottom w:val="single" w:color="auto" w:sz="4" w:space="0"/>
              <w:right w:val="single" w:color="auto" w:sz="4" w:space="0"/>
            </w:tcBorders>
            <w:noWrap/>
            <w:vAlign w:val="center"/>
          </w:tcPr>
          <w:p w14:paraId="6FB9D471">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SZ-83</w:t>
            </w:r>
          </w:p>
        </w:tc>
        <w:tc>
          <w:tcPr>
            <w:tcW w:w="743" w:type="pct"/>
            <w:tcBorders>
              <w:top w:val="single" w:color="auto" w:sz="4" w:space="0"/>
              <w:left w:val="single" w:color="auto" w:sz="4" w:space="0"/>
              <w:bottom w:val="single" w:color="auto" w:sz="4" w:space="0"/>
              <w:right w:val="single" w:color="auto" w:sz="4" w:space="0"/>
            </w:tcBorders>
            <w:noWrap/>
            <w:vAlign w:val="center"/>
          </w:tcPr>
          <w:p w14:paraId="170434D4">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铁路玉函小区四区</w:t>
            </w:r>
          </w:p>
          <w:p w14:paraId="0737575D">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等区域</w:t>
            </w:r>
          </w:p>
        </w:tc>
        <w:tc>
          <w:tcPr>
            <w:tcW w:w="3276" w:type="pct"/>
            <w:tcBorders>
              <w:top w:val="single" w:color="auto" w:sz="4" w:space="0"/>
              <w:left w:val="single" w:color="auto" w:sz="4" w:space="0"/>
              <w:bottom w:val="single" w:color="auto" w:sz="4" w:space="0"/>
              <w:right w:val="single" w:color="auto" w:sz="4" w:space="0"/>
            </w:tcBorders>
            <w:noWrap/>
            <w:vAlign w:val="center"/>
          </w:tcPr>
          <w:p w14:paraId="1C9EE0DB">
            <w:pPr>
              <w:keepNext w:val="0"/>
              <w:keepLines w:val="0"/>
              <w:pageBreakBefore w:val="0"/>
              <w:widowControl/>
              <w:suppressLineNumbers w:val="0"/>
              <w:kinsoku/>
              <w:wordWrap/>
              <w:overflowPunct w:val="0"/>
              <w:topLinePunct w:val="0"/>
              <w:autoSpaceDE/>
              <w:autoSpaceDN/>
              <w:bidi w:val="0"/>
              <w:adjustRightInd/>
              <w:snapToGrid/>
              <w:jc w:val="both"/>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东：玉兴路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南：兴济河</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西：顺河高架路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北：铁路玉</w:t>
            </w:r>
            <w:r>
              <w:rPr>
                <w:rFonts w:hint="eastAsia" w:ascii="仿宋_GB2312" w:hAnsi="仿宋_GB2312" w:eastAsia="仿宋_GB2312" w:cs="仿宋_GB2312"/>
                <w:i w:val="0"/>
                <w:iCs w:val="0"/>
                <w:color w:val="auto"/>
                <w:kern w:val="0"/>
                <w:sz w:val="22"/>
                <w:szCs w:val="22"/>
                <w:highlight w:val="none"/>
                <w:u w:val="none"/>
                <w:lang w:val="en-US" w:eastAsia="zh-CN" w:bidi="ar"/>
              </w:rPr>
              <w:t>函</w:t>
            </w:r>
            <w:r>
              <w:rPr>
                <w:rFonts w:hint="default" w:ascii="仿宋_GB2312" w:hAnsi="仿宋_GB2312" w:eastAsia="仿宋_GB2312" w:cs="仿宋_GB2312"/>
                <w:i w:val="0"/>
                <w:iCs w:val="0"/>
                <w:color w:val="auto"/>
                <w:kern w:val="0"/>
                <w:sz w:val="22"/>
                <w:szCs w:val="22"/>
                <w:highlight w:val="none"/>
                <w:u w:val="none"/>
                <w:lang w:val="en-US" w:eastAsia="zh-CN" w:bidi="ar"/>
              </w:rPr>
              <w:t>小区四区、五区北边界</w:t>
            </w:r>
          </w:p>
        </w:tc>
        <w:tc>
          <w:tcPr>
            <w:tcW w:w="341" w:type="pct"/>
            <w:tcBorders>
              <w:top w:val="single" w:color="auto" w:sz="4" w:space="0"/>
              <w:left w:val="single" w:color="auto" w:sz="4" w:space="0"/>
              <w:bottom w:val="single" w:color="auto" w:sz="4" w:space="0"/>
              <w:right w:val="single" w:color="auto" w:sz="4" w:space="0"/>
            </w:tcBorders>
            <w:noWrap/>
            <w:vAlign w:val="center"/>
          </w:tcPr>
          <w:p w14:paraId="5AFCDAB7">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0.17</w:t>
            </w:r>
          </w:p>
        </w:tc>
      </w:tr>
      <w:tr w14:paraId="4A5FAD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8" w:hRule="atLeast"/>
          <w:jc w:val="center"/>
        </w:trPr>
        <w:tc>
          <w:tcPr>
            <w:tcW w:w="364" w:type="pct"/>
            <w:tcBorders>
              <w:top w:val="single" w:color="auto" w:sz="4" w:space="0"/>
              <w:left w:val="single" w:color="auto" w:sz="4" w:space="0"/>
              <w:bottom w:val="single" w:color="auto" w:sz="4" w:space="0"/>
              <w:right w:val="single" w:color="auto" w:sz="4" w:space="0"/>
            </w:tcBorders>
            <w:noWrap/>
            <w:vAlign w:val="center"/>
          </w:tcPr>
          <w:p w14:paraId="3BD3095D">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SZ-84</w:t>
            </w:r>
          </w:p>
        </w:tc>
        <w:tc>
          <w:tcPr>
            <w:tcW w:w="743" w:type="pct"/>
            <w:tcBorders>
              <w:top w:val="single" w:color="auto" w:sz="4" w:space="0"/>
              <w:left w:val="single" w:color="auto" w:sz="4" w:space="0"/>
              <w:bottom w:val="single" w:color="auto" w:sz="4" w:space="0"/>
              <w:right w:val="single" w:color="auto" w:sz="4" w:space="0"/>
            </w:tcBorders>
            <w:noWrap/>
            <w:vAlign w:val="center"/>
          </w:tcPr>
          <w:p w14:paraId="1BA21EEE">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济南海关等区域</w:t>
            </w:r>
          </w:p>
        </w:tc>
        <w:tc>
          <w:tcPr>
            <w:tcW w:w="3276" w:type="pct"/>
            <w:tcBorders>
              <w:top w:val="single" w:color="auto" w:sz="4" w:space="0"/>
              <w:left w:val="single" w:color="auto" w:sz="4" w:space="0"/>
              <w:bottom w:val="single" w:color="auto" w:sz="4" w:space="0"/>
              <w:right w:val="single" w:color="auto" w:sz="4" w:space="0"/>
            </w:tcBorders>
            <w:noWrap/>
            <w:vAlign w:val="center"/>
          </w:tcPr>
          <w:p w14:paraId="7D696FF5">
            <w:pPr>
              <w:keepNext w:val="0"/>
              <w:keepLines w:val="0"/>
              <w:pageBreakBefore w:val="0"/>
              <w:widowControl/>
              <w:suppressLineNumbers w:val="0"/>
              <w:kinsoku/>
              <w:wordWrap/>
              <w:overflowPunct w:val="0"/>
              <w:topLinePunct w:val="0"/>
              <w:autoSpaceDE/>
              <w:autoSpaceDN/>
              <w:bidi w:val="0"/>
              <w:adjustRightInd/>
              <w:snapToGrid/>
              <w:jc w:val="both"/>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东：玉兴路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南：济南市机动车驾驶适性检测中心南边界</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市交通局运输管理办公室市中管理处东边界、南边界</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兴济河小区五区东边界、南边界、西边界</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十六里河检察院宿舍南边界</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东河祥和居东边界、南边界</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西：英雄山路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北：清波路</w:t>
            </w:r>
          </w:p>
        </w:tc>
        <w:tc>
          <w:tcPr>
            <w:tcW w:w="341" w:type="pct"/>
            <w:tcBorders>
              <w:top w:val="single" w:color="auto" w:sz="4" w:space="0"/>
              <w:left w:val="single" w:color="auto" w:sz="4" w:space="0"/>
              <w:bottom w:val="single" w:color="auto" w:sz="4" w:space="0"/>
              <w:right w:val="single" w:color="auto" w:sz="4" w:space="0"/>
            </w:tcBorders>
            <w:noWrap/>
            <w:vAlign w:val="center"/>
          </w:tcPr>
          <w:p w14:paraId="516C6C5B">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0.19</w:t>
            </w:r>
          </w:p>
        </w:tc>
      </w:tr>
      <w:tr w14:paraId="7BE8DD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64" w:type="pct"/>
            <w:tcBorders>
              <w:top w:val="single" w:color="auto" w:sz="4" w:space="0"/>
              <w:left w:val="single" w:color="auto" w:sz="4" w:space="0"/>
              <w:bottom w:val="single" w:color="auto" w:sz="4" w:space="0"/>
              <w:right w:val="single" w:color="auto" w:sz="4" w:space="0"/>
            </w:tcBorders>
            <w:noWrap/>
            <w:vAlign w:val="center"/>
          </w:tcPr>
          <w:p w14:paraId="73AA4354">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SZ-85</w:t>
            </w:r>
          </w:p>
        </w:tc>
        <w:tc>
          <w:tcPr>
            <w:tcW w:w="743" w:type="pct"/>
            <w:tcBorders>
              <w:top w:val="single" w:color="auto" w:sz="4" w:space="0"/>
              <w:left w:val="single" w:color="auto" w:sz="4" w:space="0"/>
              <w:bottom w:val="single" w:color="auto" w:sz="4" w:space="0"/>
              <w:right w:val="single" w:color="auto" w:sz="4" w:space="0"/>
            </w:tcBorders>
            <w:noWrap/>
            <w:vAlign w:val="center"/>
          </w:tcPr>
          <w:p w14:paraId="472D8A3C">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东河村小学等区域</w:t>
            </w:r>
          </w:p>
        </w:tc>
        <w:tc>
          <w:tcPr>
            <w:tcW w:w="3276" w:type="pct"/>
            <w:tcBorders>
              <w:top w:val="single" w:color="auto" w:sz="4" w:space="0"/>
              <w:left w:val="single" w:color="auto" w:sz="4" w:space="0"/>
              <w:bottom w:val="single" w:color="auto" w:sz="4" w:space="0"/>
              <w:right w:val="single" w:color="auto" w:sz="4" w:space="0"/>
            </w:tcBorders>
            <w:noWrap/>
            <w:vAlign w:val="center"/>
          </w:tcPr>
          <w:p w14:paraId="699E012D">
            <w:pPr>
              <w:keepNext w:val="0"/>
              <w:keepLines w:val="0"/>
              <w:pageBreakBefore w:val="0"/>
              <w:widowControl/>
              <w:suppressLineNumbers w:val="0"/>
              <w:kinsoku/>
              <w:wordWrap/>
              <w:overflowPunct w:val="0"/>
              <w:topLinePunct w:val="0"/>
              <w:autoSpaceDE/>
              <w:autoSpaceDN/>
              <w:bidi w:val="0"/>
              <w:adjustRightInd/>
              <w:snapToGrid/>
              <w:jc w:val="both"/>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东：舜耕路</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万寿路</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沐春家园、书苑山庄西边界</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书苑广场北边界</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西边界</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南：二环南路（不含山东财金集团）</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西：玉兴路（不含玉兴路东侧未确定土地开发性质的空地）</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北：清波路</w:t>
            </w:r>
          </w:p>
        </w:tc>
        <w:tc>
          <w:tcPr>
            <w:tcW w:w="341" w:type="pct"/>
            <w:tcBorders>
              <w:top w:val="single" w:color="auto" w:sz="4" w:space="0"/>
              <w:left w:val="single" w:color="auto" w:sz="4" w:space="0"/>
              <w:bottom w:val="single" w:color="auto" w:sz="4" w:space="0"/>
              <w:right w:val="single" w:color="auto" w:sz="4" w:space="0"/>
            </w:tcBorders>
            <w:noWrap/>
            <w:vAlign w:val="center"/>
          </w:tcPr>
          <w:p w14:paraId="37342F68">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0.26</w:t>
            </w:r>
          </w:p>
        </w:tc>
      </w:tr>
      <w:tr w14:paraId="65120C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5" w:hRule="atLeast"/>
          <w:jc w:val="center"/>
        </w:trPr>
        <w:tc>
          <w:tcPr>
            <w:tcW w:w="364" w:type="pct"/>
            <w:tcBorders>
              <w:top w:val="single" w:color="auto" w:sz="4" w:space="0"/>
              <w:left w:val="single" w:color="auto" w:sz="4" w:space="0"/>
              <w:bottom w:val="single" w:color="auto" w:sz="4" w:space="0"/>
              <w:right w:val="single" w:color="auto" w:sz="4" w:space="0"/>
            </w:tcBorders>
            <w:noWrap/>
            <w:vAlign w:val="center"/>
          </w:tcPr>
          <w:p w14:paraId="4705BB1F">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SZ-86</w:t>
            </w:r>
          </w:p>
        </w:tc>
        <w:tc>
          <w:tcPr>
            <w:tcW w:w="743" w:type="pct"/>
            <w:tcBorders>
              <w:top w:val="single" w:color="auto" w:sz="4" w:space="0"/>
              <w:left w:val="single" w:color="auto" w:sz="4" w:space="0"/>
              <w:bottom w:val="single" w:color="auto" w:sz="4" w:space="0"/>
              <w:right w:val="single" w:color="auto" w:sz="4" w:space="0"/>
            </w:tcBorders>
            <w:noWrap/>
            <w:vAlign w:val="center"/>
          </w:tcPr>
          <w:p w14:paraId="0403BC35">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鲁能领秀城八区</w:t>
            </w:r>
          </w:p>
          <w:p w14:paraId="702DAE46">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（C街区）等区域</w:t>
            </w:r>
          </w:p>
        </w:tc>
        <w:tc>
          <w:tcPr>
            <w:tcW w:w="3276" w:type="pct"/>
            <w:tcBorders>
              <w:top w:val="single" w:color="auto" w:sz="4" w:space="0"/>
              <w:left w:val="single" w:color="auto" w:sz="4" w:space="0"/>
              <w:bottom w:val="single" w:color="auto" w:sz="4" w:space="0"/>
              <w:right w:val="single" w:color="auto" w:sz="4" w:space="0"/>
            </w:tcBorders>
            <w:noWrap/>
            <w:vAlign w:val="center"/>
          </w:tcPr>
          <w:p w14:paraId="59DE8C4A">
            <w:pPr>
              <w:keepNext w:val="0"/>
              <w:keepLines w:val="0"/>
              <w:pageBreakBefore w:val="0"/>
              <w:widowControl/>
              <w:suppressLineNumbers w:val="0"/>
              <w:kinsoku/>
              <w:wordWrap/>
              <w:overflowPunct w:val="0"/>
              <w:topLinePunct w:val="0"/>
              <w:autoSpaceDE/>
              <w:autoSpaceDN/>
              <w:bidi w:val="0"/>
              <w:adjustRightInd/>
              <w:snapToGrid/>
              <w:jc w:val="both"/>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东：舜耕路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南：良秀路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西：领义路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北：二环南路</w:t>
            </w:r>
          </w:p>
        </w:tc>
        <w:tc>
          <w:tcPr>
            <w:tcW w:w="341" w:type="pct"/>
            <w:tcBorders>
              <w:top w:val="single" w:color="auto" w:sz="4" w:space="0"/>
              <w:left w:val="single" w:color="auto" w:sz="4" w:space="0"/>
              <w:bottom w:val="single" w:color="auto" w:sz="4" w:space="0"/>
              <w:right w:val="single" w:color="auto" w:sz="4" w:space="0"/>
            </w:tcBorders>
            <w:noWrap/>
            <w:vAlign w:val="center"/>
          </w:tcPr>
          <w:p w14:paraId="1BC01DFE">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0.10</w:t>
            </w:r>
          </w:p>
        </w:tc>
      </w:tr>
      <w:tr w14:paraId="2AAC70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4" w:hRule="atLeast"/>
          <w:jc w:val="center"/>
        </w:trPr>
        <w:tc>
          <w:tcPr>
            <w:tcW w:w="364" w:type="pct"/>
            <w:tcBorders>
              <w:top w:val="single" w:color="auto" w:sz="4" w:space="0"/>
              <w:left w:val="single" w:color="auto" w:sz="4" w:space="0"/>
              <w:bottom w:val="single" w:color="auto" w:sz="4" w:space="0"/>
              <w:right w:val="single" w:color="auto" w:sz="4" w:space="0"/>
            </w:tcBorders>
            <w:noWrap/>
            <w:vAlign w:val="center"/>
          </w:tcPr>
          <w:p w14:paraId="68493218">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SZ-87</w:t>
            </w:r>
          </w:p>
        </w:tc>
        <w:tc>
          <w:tcPr>
            <w:tcW w:w="743" w:type="pct"/>
            <w:tcBorders>
              <w:top w:val="single" w:color="auto" w:sz="4" w:space="0"/>
              <w:left w:val="single" w:color="auto" w:sz="4" w:space="0"/>
              <w:bottom w:val="single" w:color="auto" w:sz="4" w:space="0"/>
              <w:right w:val="single" w:color="auto" w:sz="4" w:space="0"/>
            </w:tcBorders>
            <w:noWrap/>
            <w:vAlign w:val="center"/>
          </w:tcPr>
          <w:p w14:paraId="3B09C731">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鲁能领秀城十一区</w:t>
            </w:r>
          </w:p>
          <w:p w14:paraId="2674638E">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等区域</w:t>
            </w:r>
          </w:p>
        </w:tc>
        <w:tc>
          <w:tcPr>
            <w:tcW w:w="3276" w:type="pct"/>
            <w:tcBorders>
              <w:top w:val="single" w:color="auto" w:sz="4" w:space="0"/>
              <w:left w:val="single" w:color="auto" w:sz="4" w:space="0"/>
              <w:bottom w:val="single" w:color="auto" w:sz="4" w:space="0"/>
              <w:right w:val="single" w:color="auto" w:sz="4" w:space="0"/>
            </w:tcBorders>
            <w:noWrap/>
            <w:vAlign w:val="center"/>
          </w:tcPr>
          <w:p w14:paraId="0B358EC8">
            <w:pPr>
              <w:keepNext w:val="0"/>
              <w:keepLines w:val="0"/>
              <w:pageBreakBefore w:val="0"/>
              <w:widowControl/>
              <w:suppressLineNumbers w:val="0"/>
              <w:kinsoku/>
              <w:wordWrap/>
              <w:overflowPunct w:val="0"/>
              <w:topLinePunct w:val="0"/>
              <w:autoSpaceDE/>
              <w:autoSpaceDN/>
              <w:bidi w:val="0"/>
              <w:adjustRightInd/>
              <w:snapToGrid/>
              <w:jc w:val="both"/>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东：领义路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南：俭秀路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西：领仁路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北：恭秀路</w:t>
            </w:r>
          </w:p>
        </w:tc>
        <w:tc>
          <w:tcPr>
            <w:tcW w:w="341" w:type="pct"/>
            <w:tcBorders>
              <w:top w:val="single" w:color="auto" w:sz="4" w:space="0"/>
              <w:left w:val="single" w:color="auto" w:sz="4" w:space="0"/>
              <w:bottom w:val="single" w:color="auto" w:sz="4" w:space="0"/>
              <w:right w:val="single" w:color="auto" w:sz="4" w:space="0"/>
            </w:tcBorders>
            <w:noWrap/>
            <w:vAlign w:val="center"/>
          </w:tcPr>
          <w:p w14:paraId="60E4D34F">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0.11</w:t>
            </w:r>
          </w:p>
        </w:tc>
      </w:tr>
      <w:tr w14:paraId="188D0F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97" w:hRule="atLeast"/>
          <w:jc w:val="center"/>
        </w:trPr>
        <w:tc>
          <w:tcPr>
            <w:tcW w:w="364" w:type="pct"/>
            <w:tcBorders>
              <w:top w:val="single" w:color="auto" w:sz="4" w:space="0"/>
              <w:left w:val="single" w:color="auto" w:sz="4" w:space="0"/>
              <w:bottom w:val="single" w:color="auto" w:sz="4" w:space="0"/>
              <w:right w:val="single" w:color="auto" w:sz="4" w:space="0"/>
            </w:tcBorders>
            <w:noWrap/>
            <w:vAlign w:val="center"/>
          </w:tcPr>
          <w:p w14:paraId="2F1778B2">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SZ-88</w:t>
            </w:r>
          </w:p>
        </w:tc>
        <w:tc>
          <w:tcPr>
            <w:tcW w:w="743" w:type="pct"/>
            <w:tcBorders>
              <w:top w:val="single" w:color="auto" w:sz="4" w:space="0"/>
              <w:left w:val="single" w:color="auto" w:sz="4" w:space="0"/>
              <w:bottom w:val="single" w:color="auto" w:sz="4" w:space="0"/>
              <w:right w:val="single" w:color="auto" w:sz="4" w:space="0"/>
            </w:tcBorders>
            <w:noWrap/>
            <w:vAlign w:val="center"/>
          </w:tcPr>
          <w:p w14:paraId="7CD43922">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鲁能领秀城九区</w:t>
            </w:r>
          </w:p>
          <w:p w14:paraId="05D174B6">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等区域</w:t>
            </w:r>
          </w:p>
        </w:tc>
        <w:tc>
          <w:tcPr>
            <w:tcW w:w="3276" w:type="pct"/>
            <w:tcBorders>
              <w:top w:val="single" w:color="auto" w:sz="4" w:space="0"/>
              <w:left w:val="single" w:color="auto" w:sz="4" w:space="0"/>
              <w:bottom w:val="single" w:color="auto" w:sz="4" w:space="0"/>
              <w:right w:val="single" w:color="auto" w:sz="4" w:space="0"/>
            </w:tcBorders>
            <w:noWrap/>
            <w:vAlign w:val="center"/>
          </w:tcPr>
          <w:p w14:paraId="2B8277EB">
            <w:pPr>
              <w:keepNext w:val="0"/>
              <w:keepLines w:val="0"/>
              <w:pageBreakBefore w:val="0"/>
              <w:widowControl/>
              <w:suppressLineNumbers w:val="0"/>
              <w:kinsoku/>
              <w:wordWrap/>
              <w:overflowPunct w:val="0"/>
              <w:topLinePunct w:val="0"/>
              <w:autoSpaceDE/>
              <w:autoSpaceDN/>
              <w:bidi w:val="0"/>
              <w:adjustRightInd/>
              <w:snapToGrid/>
              <w:jc w:val="both"/>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东：舜耕路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南：俭秀路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西：领义路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北：恭秀路</w:t>
            </w:r>
          </w:p>
        </w:tc>
        <w:tc>
          <w:tcPr>
            <w:tcW w:w="341" w:type="pct"/>
            <w:tcBorders>
              <w:top w:val="single" w:color="auto" w:sz="4" w:space="0"/>
              <w:left w:val="single" w:color="auto" w:sz="4" w:space="0"/>
              <w:bottom w:val="single" w:color="auto" w:sz="4" w:space="0"/>
              <w:right w:val="single" w:color="auto" w:sz="4" w:space="0"/>
            </w:tcBorders>
            <w:noWrap/>
            <w:vAlign w:val="center"/>
          </w:tcPr>
          <w:p w14:paraId="2BB3FFC8">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0.13</w:t>
            </w:r>
          </w:p>
        </w:tc>
      </w:tr>
      <w:tr w14:paraId="034E29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3" w:hRule="atLeast"/>
          <w:jc w:val="center"/>
        </w:trPr>
        <w:tc>
          <w:tcPr>
            <w:tcW w:w="364" w:type="pct"/>
            <w:tcBorders>
              <w:top w:val="single" w:color="auto" w:sz="4" w:space="0"/>
              <w:left w:val="single" w:color="auto" w:sz="4" w:space="0"/>
              <w:bottom w:val="single" w:color="auto" w:sz="4" w:space="0"/>
              <w:right w:val="single" w:color="auto" w:sz="4" w:space="0"/>
            </w:tcBorders>
            <w:noWrap/>
            <w:vAlign w:val="center"/>
          </w:tcPr>
          <w:p w14:paraId="142EAF77">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SZ-89</w:t>
            </w:r>
          </w:p>
        </w:tc>
        <w:tc>
          <w:tcPr>
            <w:tcW w:w="743" w:type="pct"/>
            <w:tcBorders>
              <w:top w:val="single" w:color="auto" w:sz="4" w:space="0"/>
              <w:left w:val="single" w:color="auto" w:sz="4" w:space="0"/>
              <w:bottom w:val="single" w:color="auto" w:sz="4" w:space="0"/>
              <w:right w:val="single" w:color="auto" w:sz="4" w:space="0"/>
            </w:tcBorders>
            <w:noWrap/>
            <w:vAlign w:val="center"/>
          </w:tcPr>
          <w:p w14:paraId="72380462">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鲁能领秀城中央公园等区域</w:t>
            </w:r>
          </w:p>
        </w:tc>
        <w:tc>
          <w:tcPr>
            <w:tcW w:w="3276" w:type="pct"/>
            <w:tcBorders>
              <w:top w:val="single" w:color="auto" w:sz="4" w:space="0"/>
              <w:left w:val="single" w:color="auto" w:sz="4" w:space="0"/>
              <w:bottom w:val="single" w:color="auto" w:sz="4" w:space="0"/>
              <w:right w:val="single" w:color="auto" w:sz="4" w:space="0"/>
            </w:tcBorders>
            <w:noWrap/>
            <w:vAlign w:val="center"/>
          </w:tcPr>
          <w:p w14:paraId="29A3663D">
            <w:pPr>
              <w:keepNext w:val="0"/>
              <w:keepLines w:val="0"/>
              <w:pageBreakBefore w:val="0"/>
              <w:widowControl/>
              <w:suppressLineNumbers w:val="0"/>
              <w:kinsoku/>
              <w:wordWrap/>
              <w:overflowPunct w:val="0"/>
              <w:topLinePunct w:val="0"/>
              <w:autoSpaceDE/>
              <w:autoSpaceDN/>
              <w:bidi w:val="0"/>
              <w:adjustRightInd/>
              <w:snapToGrid/>
              <w:jc w:val="both"/>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东：舜耕路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南：领义路延长线</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西：领义路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北：鲁能领秀城中央公园北边界</w:t>
            </w:r>
          </w:p>
        </w:tc>
        <w:tc>
          <w:tcPr>
            <w:tcW w:w="341" w:type="pct"/>
            <w:tcBorders>
              <w:top w:val="single" w:color="auto" w:sz="4" w:space="0"/>
              <w:left w:val="single" w:color="auto" w:sz="4" w:space="0"/>
              <w:bottom w:val="single" w:color="auto" w:sz="4" w:space="0"/>
              <w:right w:val="single" w:color="auto" w:sz="4" w:space="0"/>
            </w:tcBorders>
            <w:noWrap/>
            <w:vAlign w:val="center"/>
          </w:tcPr>
          <w:p w14:paraId="60F6EEFB">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0.24</w:t>
            </w:r>
          </w:p>
        </w:tc>
      </w:tr>
      <w:tr w14:paraId="4BE077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4" w:hRule="atLeast"/>
          <w:jc w:val="center"/>
        </w:trPr>
        <w:tc>
          <w:tcPr>
            <w:tcW w:w="364" w:type="pct"/>
            <w:tcBorders>
              <w:top w:val="single" w:color="auto" w:sz="4" w:space="0"/>
              <w:left w:val="single" w:color="auto" w:sz="4" w:space="0"/>
              <w:bottom w:val="single" w:color="auto" w:sz="4" w:space="0"/>
              <w:right w:val="single" w:color="auto" w:sz="4" w:space="0"/>
            </w:tcBorders>
            <w:noWrap/>
            <w:vAlign w:val="center"/>
          </w:tcPr>
          <w:p w14:paraId="03B81FD9">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SZ-90</w:t>
            </w:r>
          </w:p>
        </w:tc>
        <w:tc>
          <w:tcPr>
            <w:tcW w:w="743" w:type="pct"/>
            <w:tcBorders>
              <w:top w:val="single" w:color="auto" w:sz="4" w:space="0"/>
              <w:left w:val="single" w:color="auto" w:sz="4" w:space="0"/>
              <w:bottom w:val="single" w:color="auto" w:sz="4" w:space="0"/>
              <w:right w:val="single" w:color="auto" w:sz="4" w:space="0"/>
            </w:tcBorders>
            <w:noWrap/>
            <w:vAlign w:val="center"/>
          </w:tcPr>
          <w:p w14:paraId="599326BD">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漫山香墅等区域</w:t>
            </w:r>
          </w:p>
        </w:tc>
        <w:tc>
          <w:tcPr>
            <w:tcW w:w="3276" w:type="pct"/>
            <w:tcBorders>
              <w:top w:val="single" w:color="auto" w:sz="4" w:space="0"/>
              <w:left w:val="single" w:color="auto" w:sz="4" w:space="0"/>
              <w:bottom w:val="single" w:color="auto" w:sz="4" w:space="0"/>
              <w:right w:val="single" w:color="auto" w:sz="4" w:space="0"/>
            </w:tcBorders>
            <w:noWrap/>
            <w:vAlign w:val="center"/>
          </w:tcPr>
          <w:p w14:paraId="2FE0EA28">
            <w:pPr>
              <w:keepNext w:val="0"/>
              <w:keepLines w:val="0"/>
              <w:pageBreakBefore w:val="0"/>
              <w:widowControl/>
              <w:suppressLineNumbers w:val="0"/>
              <w:kinsoku/>
              <w:wordWrap/>
              <w:overflowPunct w:val="0"/>
              <w:topLinePunct w:val="0"/>
              <w:autoSpaceDE/>
              <w:autoSpaceDN/>
              <w:bidi w:val="0"/>
              <w:adjustRightInd/>
              <w:snapToGrid/>
              <w:jc w:val="both"/>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东：漫山香墅、漫山香墅宸麓与东侧山体交界</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南：漫山香墅宸麓南边界</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西：漫山香墅宸麓西边界</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柏榕路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北：让秀路-舜义路延长线-舜耕路-漫山香墅西一区北边界</w:t>
            </w:r>
          </w:p>
        </w:tc>
        <w:tc>
          <w:tcPr>
            <w:tcW w:w="341" w:type="pct"/>
            <w:tcBorders>
              <w:top w:val="single" w:color="auto" w:sz="4" w:space="0"/>
              <w:left w:val="single" w:color="auto" w:sz="4" w:space="0"/>
              <w:bottom w:val="single" w:color="auto" w:sz="4" w:space="0"/>
              <w:right w:val="single" w:color="auto" w:sz="4" w:space="0"/>
            </w:tcBorders>
            <w:noWrap/>
            <w:vAlign w:val="center"/>
          </w:tcPr>
          <w:p w14:paraId="75661ED3">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0.42</w:t>
            </w:r>
          </w:p>
        </w:tc>
      </w:tr>
      <w:tr w14:paraId="53AA9C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1" w:hRule="atLeast"/>
          <w:jc w:val="center"/>
        </w:trPr>
        <w:tc>
          <w:tcPr>
            <w:tcW w:w="364" w:type="pct"/>
            <w:tcBorders>
              <w:top w:val="single" w:color="auto" w:sz="4" w:space="0"/>
              <w:left w:val="single" w:color="auto" w:sz="4" w:space="0"/>
              <w:bottom w:val="single" w:color="auto" w:sz="4" w:space="0"/>
              <w:right w:val="single" w:color="auto" w:sz="4" w:space="0"/>
            </w:tcBorders>
            <w:noWrap/>
            <w:vAlign w:val="center"/>
          </w:tcPr>
          <w:p w14:paraId="6C2F677A">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SZ-91</w:t>
            </w:r>
          </w:p>
        </w:tc>
        <w:tc>
          <w:tcPr>
            <w:tcW w:w="743" w:type="pct"/>
            <w:tcBorders>
              <w:top w:val="single" w:color="auto" w:sz="4" w:space="0"/>
              <w:left w:val="single" w:color="auto" w:sz="4" w:space="0"/>
              <w:bottom w:val="single" w:color="auto" w:sz="4" w:space="0"/>
              <w:right w:val="single" w:color="auto" w:sz="4" w:space="0"/>
            </w:tcBorders>
            <w:noWrap/>
            <w:vAlign w:val="center"/>
          </w:tcPr>
          <w:p w14:paraId="0BBF2C7F">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分水岭小区-融汇</w:t>
            </w:r>
          </w:p>
          <w:p w14:paraId="08A6445E">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爱都等区域</w:t>
            </w:r>
          </w:p>
        </w:tc>
        <w:tc>
          <w:tcPr>
            <w:tcW w:w="3276" w:type="pct"/>
            <w:tcBorders>
              <w:top w:val="single" w:color="auto" w:sz="4" w:space="0"/>
              <w:left w:val="single" w:color="auto" w:sz="4" w:space="0"/>
              <w:bottom w:val="single" w:color="auto" w:sz="4" w:space="0"/>
              <w:right w:val="single" w:color="auto" w:sz="4" w:space="0"/>
            </w:tcBorders>
            <w:noWrap/>
            <w:vAlign w:val="center"/>
          </w:tcPr>
          <w:p w14:paraId="39D56895">
            <w:pPr>
              <w:keepNext w:val="0"/>
              <w:keepLines w:val="0"/>
              <w:pageBreakBefore w:val="0"/>
              <w:widowControl/>
              <w:suppressLineNumbers w:val="0"/>
              <w:kinsoku/>
              <w:wordWrap/>
              <w:overflowPunct w:val="0"/>
              <w:topLinePunct w:val="0"/>
              <w:autoSpaceDE/>
              <w:autoSpaceDN/>
              <w:bidi w:val="0"/>
              <w:adjustRightInd/>
              <w:snapToGrid/>
              <w:jc w:val="both"/>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东：领仁路</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让秀路</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柏石峪小区东边界</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柏融路</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融汇爱都小区东边界</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南：景融街</w:t>
            </w:r>
            <w:r>
              <w:rPr>
                <w:rFonts w:hint="eastAsia" w:ascii="仿宋_GB2312" w:hAnsi="仿宋_GB2312" w:eastAsia="仿宋_GB2312" w:cs="仿宋_GB2312"/>
                <w:i w:val="0"/>
                <w:iCs w:val="0"/>
                <w:color w:val="auto"/>
                <w:kern w:val="0"/>
                <w:sz w:val="22"/>
                <w:szCs w:val="22"/>
                <w:highlight w:val="none"/>
                <w:u w:val="none"/>
                <w:lang w:val="en-US" w:eastAsia="zh-CN" w:bidi="ar"/>
              </w:rPr>
              <w:t>－市中区</w:t>
            </w:r>
            <w:r>
              <w:rPr>
                <w:rFonts w:hint="default" w:ascii="仿宋_GB2312" w:hAnsi="仿宋_GB2312" w:eastAsia="仿宋_GB2312" w:cs="仿宋_GB2312"/>
                <w:i w:val="0"/>
                <w:iCs w:val="0"/>
                <w:color w:val="auto"/>
                <w:kern w:val="0"/>
                <w:sz w:val="22"/>
                <w:szCs w:val="22"/>
                <w:highlight w:val="none"/>
                <w:u w:val="none"/>
                <w:lang w:val="en-US" w:eastAsia="zh-CN" w:bidi="ar"/>
              </w:rPr>
              <w:t>慧雅幼儿园南边界</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分水岭小区西边界、南边界、东边界</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融汇爱都紫麟台南边界</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西：望岳路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北：济南三中领秀</w:t>
            </w:r>
            <w:r>
              <w:rPr>
                <w:rFonts w:hint="eastAsia" w:ascii="仿宋_GB2312" w:hAnsi="仿宋_GB2312" w:eastAsia="仿宋_GB2312" w:cs="仿宋_GB2312"/>
                <w:i w:val="0"/>
                <w:iCs w:val="0"/>
                <w:color w:val="auto"/>
                <w:kern w:val="0"/>
                <w:sz w:val="22"/>
                <w:szCs w:val="22"/>
                <w:highlight w:val="none"/>
                <w:u w:val="none"/>
                <w:lang w:val="en-US" w:eastAsia="zh-CN" w:bidi="ar"/>
              </w:rPr>
              <w:t>校</w:t>
            </w:r>
            <w:r>
              <w:rPr>
                <w:rFonts w:hint="default" w:ascii="仿宋_GB2312" w:hAnsi="仿宋_GB2312" w:eastAsia="仿宋_GB2312" w:cs="仿宋_GB2312"/>
                <w:i w:val="0"/>
                <w:iCs w:val="0"/>
                <w:color w:val="auto"/>
                <w:kern w:val="0"/>
                <w:sz w:val="22"/>
                <w:szCs w:val="22"/>
                <w:highlight w:val="none"/>
                <w:u w:val="none"/>
                <w:lang w:val="en-US" w:eastAsia="zh-CN" w:bidi="ar"/>
              </w:rPr>
              <w:t>区北区北边界</w:t>
            </w:r>
          </w:p>
        </w:tc>
        <w:tc>
          <w:tcPr>
            <w:tcW w:w="341" w:type="pct"/>
            <w:tcBorders>
              <w:top w:val="single" w:color="auto" w:sz="4" w:space="0"/>
              <w:left w:val="single" w:color="auto" w:sz="4" w:space="0"/>
              <w:bottom w:val="single" w:color="auto" w:sz="4" w:space="0"/>
              <w:right w:val="single" w:color="auto" w:sz="4" w:space="0"/>
            </w:tcBorders>
            <w:noWrap/>
            <w:vAlign w:val="center"/>
          </w:tcPr>
          <w:p w14:paraId="0B7BC70C">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0.38</w:t>
            </w:r>
          </w:p>
        </w:tc>
      </w:tr>
      <w:tr w14:paraId="0BB663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0" w:hRule="atLeast"/>
          <w:jc w:val="center"/>
        </w:trPr>
        <w:tc>
          <w:tcPr>
            <w:tcW w:w="364" w:type="pct"/>
            <w:tcBorders>
              <w:top w:val="single" w:color="auto" w:sz="4" w:space="0"/>
              <w:left w:val="single" w:color="auto" w:sz="4" w:space="0"/>
              <w:bottom w:val="single" w:color="auto" w:sz="4" w:space="0"/>
              <w:right w:val="single" w:color="auto" w:sz="4" w:space="0"/>
            </w:tcBorders>
            <w:noWrap w:val="0"/>
            <w:vAlign w:val="center"/>
          </w:tcPr>
          <w:p w14:paraId="7BEC5CBF">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SZ-92</w:t>
            </w:r>
          </w:p>
        </w:tc>
        <w:tc>
          <w:tcPr>
            <w:tcW w:w="743" w:type="pct"/>
            <w:tcBorders>
              <w:top w:val="single" w:color="auto" w:sz="4" w:space="0"/>
              <w:left w:val="single" w:color="auto" w:sz="4" w:space="0"/>
              <w:bottom w:val="single" w:color="auto" w:sz="4" w:space="0"/>
              <w:right w:val="single" w:color="auto" w:sz="4" w:space="0"/>
            </w:tcBorders>
            <w:noWrap w:val="0"/>
            <w:vAlign w:val="center"/>
          </w:tcPr>
          <w:p w14:paraId="4F939608">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山东财经大学</w:t>
            </w:r>
          </w:p>
          <w:p w14:paraId="7A4BD8D9">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舜耕校区等区域</w:t>
            </w:r>
          </w:p>
        </w:tc>
        <w:tc>
          <w:tcPr>
            <w:tcW w:w="3276" w:type="pct"/>
            <w:tcBorders>
              <w:top w:val="single" w:color="auto" w:sz="4" w:space="0"/>
              <w:left w:val="single" w:color="auto" w:sz="4" w:space="0"/>
              <w:bottom w:val="single" w:color="auto" w:sz="4" w:space="0"/>
              <w:right w:val="single" w:color="auto" w:sz="4" w:space="0"/>
            </w:tcBorders>
            <w:noWrap w:val="0"/>
            <w:vAlign w:val="center"/>
          </w:tcPr>
          <w:p w14:paraId="54D6505C">
            <w:pPr>
              <w:keepNext w:val="0"/>
              <w:keepLines w:val="0"/>
              <w:pageBreakBefore w:val="0"/>
              <w:widowControl/>
              <w:suppressLineNumbers w:val="0"/>
              <w:kinsoku/>
              <w:wordWrap/>
              <w:overflowPunct w:val="0"/>
              <w:topLinePunct w:val="0"/>
              <w:autoSpaceDE/>
              <w:autoSpaceDN/>
              <w:bidi w:val="0"/>
              <w:adjustRightInd/>
              <w:snapToGrid/>
              <w:jc w:val="both"/>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东：千佛山南路8号院、山东教育电视台、省府单位宿舍</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舜耕</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、省直宿舍、山东财经大学</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舜耕校区</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等与金鸡岭山体公园的交界处</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南：历阳大街</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西：舜耕路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北：济南舜耕山庄南边界</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千佛山西路</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千佛山南路</w:t>
            </w:r>
          </w:p>
        </w:tc>
        <w:tc>
          <w:tcPr>
            <w:tcW w:w="341" w:type="pct"/>
            <w:tcBorders>
              <w:top w:val="single" w:color="auto" w:sz="4" w:space="0"/>
              <w:left w:val="single" w:color="auto" w:sz="4" w:space="0"/>
              <w:bottom w:val="single" w:color="auto" w:sz="4" w:space="0"/>
              <w:right w:val="single" w:color="auto" w:sz="4" w:space="0"/>
            </w:tcBorders>
            <w:noWrap w:val="0"/>
            <w:vAlign w:val="center"/>
          </w:tcPr>
          <w:p w14:paraId="5DCD59AB">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0.69</w:t>
            </w:r>
          </w:p>
        </w:tc>
      </w:tr>
      <w:tr w14:paraId="27E259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78" w:hRule="atLeast"/>
          <w:jc w:val="center"/>
        </w:trPr>
        <w:tc>
          <w:tcPr>
            <w:tcW w:w="364" w:type="pct"/>
            <w:tcBorders>
              <w:top w:val="single" w:color="auto" w:sz="4" w:space="0"/>
              <w:left w:val="single" w:color="auto" w:sz="4" w:space="0"/>
              <w:bottom w:val="single" w:color="auto" w:sz="4" w:space="0"/>
              <w:right w:val="single" w:color="auto" w:sz="4" w:space="0"/>
            </w:tcBorders>
            <w:noWrap w:val="0"/>
            <w:vAlign w:val="center"/>
          </w:tcPr>
          <w:p w14:paraId="31718DC5">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SZ-93</w:t>
            </w:r>
          </w:p>
        </w:tc>
        <w:tc>
          <w:tcPr>
            <w:tcW w:w="743" w:type="pct"/>
            <w:tcBorders>
              <w:top w:val="single" w:color="auto" w:sz="4" w:space="0"/>
              <w:left w:val="single" w:color="auto" w:sz="4" w:space="0"/>
              <w:bottom w:val="single" w:color="auto" w:sz="4" w:space="0"/>
              <w:right w:val="single" w:color="auto" w:sz="4" w:space="0"/>
            </w:tcBorders>
            <w:noWrap w:val="0"/>
            <w:vAlign w:val="center"/>
          </w:tcPr>
          <w:p w14:paraId="75524201">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山东省教育厅等区域</w:t>
            </w:r>
          </w:p>
        </w:tc>
        <w:tc>
          <w:tcPr>
            <w:tcW w:w="3276" w:type="pct"/>
            <w:tcBorders>
              <w:top w:val="single" w:color="auto" w:sz="4" w:space="0"/>
              <w:left w:val="single" w:color="auto" w:sz="4" w:space="0"/>
              <w:bottom w:val="single" w:color="auto" w:sz="4" w:space="0"/>
              <w:right w:val="single" w:color="auto" w:sz="4" w:space="0"/>
            </w:tcBorders>
            <w:noWrap w:val="0"/>
            <w:vAlign w:val="center"/>
          </w:tcPr>
          <w:p w14:paraId="7E661799">
            <w:pPr>
              <w:keepNext w:val="0"/>
              <w:keepLines w:val="0"/>
              <w:pageBreakBefore w:val="0"/>
              <w:widowControl/>
              <w:suppressLineNumbers w:val="0"/>
              <w:kinsoku/>
              <w:wordWrap/>
              <w:overflowPunct w:val="0"/>
              <w:topLinePunct w:val="0"/>
              <w:autoSpaceDE/>
              <w:autoSpaceDN/>
              <w:bidi w:val="0"/>
              <w:adjustRightInd/>
              <w:snapToGrid/>
              <w:jc w:val="both"/>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东：银丰山庄、地税苑、济南艺术学校与东侧卧虎山山体公园的交界</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南：济南艺术学校南边界</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西：舜耕路（不含舜耕路东侧的</w:t>
            </w:r>
            <w:r>
              <w:rPr>
                <w:rFonts w:hint="eastAsia" w:ascii="仿宋_GB2312" w:hAnsi="仿宋_GB2312" w:eastAsia="仿宋_GB2312" w:cs="仿宋_GB2312"/>
                <w:i w:val="0"/>
                <w:iCs w:val="0"/>
                <w:color w:val="auto"/>
                <w:kern w:val="0"/>
                <w:sz w:val="22"/>
                <w:szCs w:val="22"/>
                <w:highlight w:val="none"/>
                <w:u w:val="none"/>
                <w:lang w:val="en-US" w:eastAsia="zh-CN" w:bidi="ar"/>
              </w:rPr>
              <w:t>济南</w:t>
            </w:r>
            <w:r>
              <w:rPr>
                <w:rFonts w:hint="default" w:ascii="仿宋_GB2312" w:hAnsi="仿宋_GB2312" w:eastAsia="仿宋_GB2312" w:cs="仿宋_GB2312"/>
                <w:i w:val="0"/>
                <w:iCs w:val="0"/>
                <w:color w:val="auto"/>
                <w:kern w:val="0"/>
                <w:sz w:val="22"/>
                <w:szCs w:val="22"/>
                <w:highlight w:val="none"/>
                <w:u w:val="none"/>
                <w:lang w:val="en-US" w:eastAsia="zh-CN" w:bidi="ar"/>
              </w:rPr>
              <w:t>公</w:t>
            </w:r>
            <w:r>
              <w:rPr>
                <w:rFonts w:hint="eastAsia" w:ascii="仿宋_GB2312" w:hAnsi="仿宋_GB2312" w:eastAsia="仿宋_GB2312" w:cs="仿宋_GB2312"/>
                <w:i w:val="0"/>
                <w:iCs w:val="0"/>
                <w:color w:val="auto"/>
                <w:kern w:val="0"/>
                <w:sz w:val="22"/>
                <w:szCs w:val="22"/>
                <w:highlight w:val="none"/>
                <w:u w:val="none"/>
                <w:lang w:val="en-US" w:eastAsia="zh-CN" w:bidi="ar"/>
              </w:rPr>
              <w:t>共</w:t>
            </w:r>
            <w:r>
              <w:rPr>
                <w:rFonts w:hint="default" w:ascii="仿宋_GB2312" w:hAnsi="仿宋_GB2312" w:eastAsia="仿宋_GB2312" w:cs="仿宋_GB2312"/>
                <w:i w:val="0"/>
                <w:iCs w:val="0"/>
                <w:color w:val="auto"/>
                <w:kern w:val="0"/>
                <w:sz w:val="22"/>
                <w:szCs w:val="22"/>
                <w:highlight w:val="none"/>
                <w:u w:val="none"/>
                <w:lang w:val="en-US" w:eastAsia="zh-CN" w:bidi="ar"/>
              </w:rPr>
              <w:t>交</w:t>
            </w:r>
            <w:r>
              <w:rPr>
                <w:rFonts w:hint="eastAsia" w:ascii="仿宋_GB2312" w:hAnsi="仿宋_GB2312" w:eastAsia="仿宋_GB2312" w:cs="仿宋_GB2312"/>
                <w:i w:val="0"/>
                <w:iCs w:val="0"/>
                <w:color w:val="auto"/>
                <w:kern w:val="0"/>
                <w:sz w:val="22"/>
                <w:szCs w:val="22"/>
                <w:highlight w:val="none"/>
                <w:u w:val="none"/>
                <w:lang w:val="en-US" w:eastAsia="zh-CN" w:bidi="ar"/>
              </w:rPr>
              <w:t>通集团有限公司南部分公司</w:t>
            </w:r>
            <w:r>
              <w:rPr>
                <w:rFonts w:hint="default"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北：八里洼路</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银丰山庄北边界</w:t>
            </w:r>
          </w:p>
        </w:tc>
        <w:tc>
          <w:tcPr>
            <w:tcW w:w="341" w:type="pct"/>
            <w:tcBorders>
              <w:top w:val="single" w:color="auto" w:sz="4" w:space="0"/>
              <w:left w:val="single" w:color="auto" w:sz="4" w:space="0"/>
              <w:bottom w:val="single" w:color="auto" w:sz="4" w:space="0"/>
              <w:right w:val="single" w:color="auto" w:sz="4" w:space="0"/>
            </w:tcBorders>
            <w:noWrap w:val="0"/>
            <w:vAlign w:val="center"/>
          </w:tcPr>
          <w:p w14:paraId="0455ACC7">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0.28</w:t>
            </w:r>
          </w:p>
        </w:tc>
      </w:tr>
      <w:tr w14:paraId="677F2F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5" w:hRule="atLeast"/>
          <w:jc w:val="center"/>
        </w:trPr>
        <w:tc>
          <w:tcPr>
            <w:tcW w:w="364" w:type="pct"/>
            <w:tcBorders>
              <w:top w:val="single" w:color="auto" w:sz="4" w:space="0"/>
              <w:left w:val="single" w:color="auto" w:sz="4" w:space="0"/>
              <w:bottom w:val="single" w:color="auto" w:sz="4" w:space="0"/>
              <w:right w:val="single" w:color="auto" w:sz="4" w:space="0"/>
            </w:tcBorders>
            <w:noWrap w:val="0"/>
            <w:vAlign w:val="center"/>
          </w:tcPr>
          <w:p w14:paraId="203D259E">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SZ-94</w:t>
            </w:r>
          </w:p>
        </w:tc>
        <w:tc>
          <w:tcPr>
            <w:tcW w:w="743" w:type="pct"/>
            <w:tcBorders>
              <w:top w:val="single" w:color="auto" w:sz="4" w:space="0"/>
              <w:left w:val="single" w:color="auto" w:sz="4" w:space="0"/>
              <w:bottom w:val="single" w:color="auto" w:sz="4" w:space="0"/>
              <w:right w:val="single" w:color="auto" w:sz="4" w:space="0"/>
            </w:tcBorders>
            <w:noWrap w:val="0"/>
            <w:vAlign w:val="center"/>
          </w:tcPr>
          <w:p w14:paraId="61F1BC37">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阳光山庄－金鸡岭</w:t>
            </w:r>
          </w:p>
          <w:p w14:paraId="7112C9FE">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别墅区等区域</w:t>
            </w:r>
          </w:p>
        </w:tc>
        <w:tc>
          <w:tcPr>
            <w:tcW w:w="3276" w:type="pct"/>
            <w:tcBorders>
              <w:top w:val="single" w:color="auto" w:sz="4" w:space="0"/>
              <w:left w:val="single" w:color="auto" w:sz="4" w:space="0"/>
              <w:bottom w:val="single" w:color="auto" w:sz="4" w:space="0"/>
              <w:right w:val="single" w:color="auto" w:sz="4" w:space="0"/>
            </w:tcBorders>
            <w:noWrap w:val="0"/>
            <w:vAlign w:val="center"/>
          </w:tcPr>
          <w:p w14:paraId="048C71BB">
            <w:pPr>
              <w:keepNext w:val="0"/>
              <w:keepLines w:val="0"/>
              <w:pageBreakBefore w:val="0"/>
              <w:widowControl/>
              <w:suppressLineNumbers w:val="0"/>
              <w:kinsoku/>
              <w:wordWrap/>
              <w:overflowPunct w:val="0"/>
              <w:topLinePunct w:val="0"/>
              <w:autoSpaceDE/>
              <w:autoSpaceDN/>
              <w:bidi w:val="0"/>
              <w:adjustRightInd/>
              <w:snapToGrid/>
              <w:jc w:val="both"/>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东：旅游路（不含兴源驾校</w:t>
            </w:r>
            <w:r>
              <w:rPr>
                <w:rFonts w:hint="eastAsia" w:ascii="仿宋_GB2312" w:hAnsi="仿宋_GB2312" w:eastAsia="仿宋_GB2312" w:cs="仿宋_GB2312"/>
                <w:i w:val="0"/>
                <w:iCs w:val="0"/>
                <w:color w:val="auto"/>
                <w:kern w:val="0"/>
                <w:sz w:val="22"/>
                <w:szCs w:val="22"/>
                <w:highlight w:val="none"/>
                <w:u w:val="none"/>
                <w:lang w:val="en-US" w:eastAsia="zh-CN" w:bidi="ar"/>
              </w:rPr>
              <w:t>训练场</w:t>
            </w:r>
            <w:r>
              <w:rPr>
                <w:rFonts w:hint="default" w:ascii="仿宋_GB2312" w:hAnsi="仿宋_GB2312" w:eastAsia="仿宋_GB2312" w:cs="仿宋_GB2312"/>
                <w:i w:val="0"/>
                <w:iCs w:val="0"/>
                <w:color w:val="auto"/>
                <w:kern w:val="0"/>
                <w:sz w:val="22"/>
                <w:szCs w:val="22"/>
                <w:highlight w:val="none"/>
                <w:u w:val="none"/>
                <w:lang w:val="en-US" w:eastAsia="zh-CN" w:bidi="ar"/>
              </w:rPr>
              <w:t>、山东瀚松市政工程有限公司）</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南：阳光山庄南边界</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西：金鸡岭</w:t>
            </w:r>
            <w:r>
              <w:rPr>
                <w:rFonts w:hint="eastAsia" w:ascii="仿宋_GB2312" w:hAnsi="仿宋_GB2312" w:eastAsia="仿宋_GB2312" w:cs="仿宋_GB2312"/>
                <w:i w:val="0"/>
                <w:iCs w:val="0"/>
                <w:color w:val="auto"/>
                <w:kern w:val="0"/>
                <w:sz w:val="22"/>
                <w:szCs w:val="22"/>
                <w:highlight w:val="none"/>
                <w:u w:val="none"/>
                <w:lang w:val="en-US" w:eastAsia="zh-CN" w:bidi="ar"/>
              </w:rPr>
              <w:t>别墅</w:t>
            </w:r>
            <w:r>
              <w:rPr>
                <w:rFonts w:hint="default" w:ascii="仿宋_GB2312" w:hAnsi="仿宋_GB2312" w:eastAsia="仿宋_GB2312" w:cs="仿宋_GB2312"/>
                <w:i w:val="0"/>
                <w:iCs w:val="0"/>
                <w:color w:val="auto"/>
                <w:kern w:val="0"/>
                <w:sz w:val="22"/>
                <w:szCs w:val="22"/>
                <w:highlight w:val="none"/>
                <w:u w:val="none"/>
                <w:lang w:val="en-US" w:eastAsia="zh-CN" w:bidi="ar"/>
              </w:rPr>
              <w:t>区、阳光山庄等居民区与西侧山体的交界</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北：金鸡岭</w:t>
            </w:r>
            <w:r>
              <w:rPr>
                <w:rFonts w:hint="eastAsia" w:ascii="仿宋_GB2312" w:hAnsi="仿宋_GB2312" w:eastAsia="仿宋_GB2312" w:cs="仿宋_GB2312"/>
                <w:i w:val="0"/>
                <w:iCs w:val="0"/>
                <w:color w:val="auto"/>
                <w:kern w:val="0"/>
                <w:sz w:val="22"/>
                <w:szCs w:val="22"/>
                <w:highlight w:val="none"/>
                <w:u w:val="none"/>
                <w:lang w:val="en-US" w:eastAsia="zh-CN" w:bidi="ar"/>
              </w:rPr>
              <w:t>别墅</w:t>
            </w:r>
            <w:r>
              <w:rPr>
                <w:rFonts w:hint="default" w:ascii="仿宋_GB2312" w:hAnsi="仿宋_GB2312" w:eastAsia="仿宋_GB2312" w:cs="仿宋_GB2312"/>
                <w:i w:val="0"/>
                <w:iCs w:val="0"/>
                <w:color w:val="auto"/>
                <w:kern w:val="0"/>
                <w:sz w:val="22"/>
                <w:szCs w:val="22"/>
                <w:highlight w:val="none"/>
                <w:u w:val="none"/>
                <w:lang w:val="en-US" w:eastAsia="zh-CN" w:bidi="ar"/>
              </w:rPr>
              <w:t>区北边界</w:t>
            </w:r>
          </w:p>
        </w:tc>
        <w:tc>
          <w:tcPr>
            <w:tcW w:w="341" w:type="pct"/>
            <w:tcBorders>
              <w:top w:val="single" w:color="auto" w:sz="4" w:space="0"/>
              <w:left w:val="single" w:color="auto" w:sz="4" w:space="0"/>
              <w:bottom w:val="single" w:color="auto" w:sz="4" w:space="0"/>
              <w:right w:val="single" w:color="auto" w:sz="4" w:space="0"/>
            </w:tcBorders>
            <w:noWrap w:val="0"/>
            <w:vAlign w:val="center"/>
          </w:tcPr>
          <w:p w14:paraId="59803D2D">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0.18</w:t>
            </w:r>
          </w:p>
        </w:tc>
      </w:tr>
      <w:tr w14:paraId="48D211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7" w:hRule="atLeast"/>
          <w:jc w:val="center"/>
        </w:trPr>
        <w:tc>
          <w:tcPr>
            <w:tcW w:w="364" w:type="pct"/>
            <w:tcBorders>
              <w:top w:val="single" w:color="auto" w:sz="4" w:space="0"/>
              <w:left w:val="single" w:color="auto" w:sz="4" w:space="0"/>
              <w:bottom w:val="single" w:color="auto" w:sz="4" w:space="0"/>
              <w:right w:val="single" w:color="auto" w:sz="4" w:space="0"/>
            </w:tcBorders>
            <w:noWrap w:val="0"/>
            <w:vAlign w:val="center"/>
          </w:tcPr>
          <w:p w14:paraId="76FA6432">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SZ-95</w:t>
            </w:r>
          </w:p>
        </w:tc>
        <w:tc>
          <w:tcPr>
            <w:tcW w:w="743" w:type="pct"/>
            <w:tcBorders>
              <w:top w:val="single" w:color="auto" w:sz="4" w:space="0"/>
              <w:left w:val="single" w:color="auto" w:sz="4" w:space="0"/>
              <w:bottom w:val="single" w:color="auto" w:sz="4" w:space="0"/>
              <w:right w:val="single" w:color="auto" w:sz="4" w:space="0"/>
            </w:tcBorders>
            <w:noWrap w:val="0"/>
            <w:vAlign w:val="center"/>
          </w:tcPr>
          <w:p w14:paraId="6EBA263F">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国华东方美郡小区</w:t>
            </w:r>
          </w:p>
          <w:p w14:paraId="60F03D79">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等区域</w:t>
            </w:r>
          </w:p>
        </w:tc>
        <w:tc>
          <w:tcPr>
            <w:tcW w:w="3276" w:type="pct"/>
            <w:tcBorders>
              <w:top w:val="single" w:color="auto" w:sz="4" w:space="0"/>
              <w:left w:val="single" w:color="auto" w:sz="4" w:space="0"/>
              <w:bottom w:val="single" w:color="auto" w:sz="4" w:space="0"/>
              <w:right w:val="single" w:color="auto" w:sz="4" w:space="0"/>
            </w:tcBorders>
            <w:noWrap w:val="0"/>
            <w:vAlign w:val="center"/>
          </w:tcPr>
          <w:p w14:paraId="31530952">
            <w:pPr>
              <w:keepNext w:val="0"/>
              <w:keepLines w:val="0"/>
              <w:pageBreakBefore w:val="0"/>
              <w:widowControl/>
              <w:suppressLineNumbers w:val="0"/>
              <w:kinsoku/>
              <w:wordWrap/>
              <w:overflowPunct w:val="0"/>
              <w:topLinePunct w:val="0"/>
              <w:autoSpaceDE/>
              <w:autoSpaceDN/>
              <w:bidi w:val="0"/>
              <w:adjustRightInd/>
              <w:snapToGrid/>
              <w:jc w:val="both"/>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南：东山小区C区南边界（不含居民楼之外的独立商业）</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东山小区B区、国华东方美郡南区与山体的交界</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南山苑南边界</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西：旅游路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北：阳光舜城北区、国华东方美郡北区、舜园小区、东山小区与北侧山体的交界</w:t>
            </w:r>
          </w:p>
        </w:tc>
        <w:tc>
          <w:tcPr>
            <w:tcW w:w="341" w:type="pct"/>
            <w:tcBorders>
              <w:top w:val="single" w:color="auto" w:sz="4" w:space="0"/>
              <w:left w:val="single" w:color="auto" w:sz="4" w:space="0"/>
              <w:bottom w:val="single" w:color="auto" w:sz="4" w:space="0"/>
              <w:right w:val="single" w:color="auto" w:sz="4" w:space="0"/>
            </w:tcBorders>
            <w:noWrap w:val="0"/>
            <w:vAlign w:val="center"/>
          </w:tcPr>
          <w:p w14:paraId="5E7B6AF5">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0.57</w:t>
            </w:r>
          </w:p>
        </w:tc>
      </w:tr>
      <w:tr w14:paraId="250243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90" w:hRule="atLeast"/>
          <w:jc w:val="center"/>
        </w:trPr>
        <w:tc>
          <w:tcPr>
            <w:tcW w:w="364" w:type="pct"/>
            <w:tcBorders>
              <w:top w:val="single" w:color="auto" w:sz="4" w:space="0"/>
              <w:left w:val="single" w:color="auto" w:sz="4" w:space="0"/>
              <w:bottom w:val="single" w:color="auto" w:sz="4" w:space="0"/>
              <w:right w:val="single" w:color="auto" w:sz="4" w:space="0"/>
            </w:tcBorders>
            <w:noWrap w:val="0"/>
            <w:vAlign w:val="center"/>
          </w:tcPr>
          <w:p w14:paraId="7DF8E3B9">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SZ-96</w:t>
            </w:r>
          </w:p>
        </w:tc>
        <w:tc>
          <w:tcPr>
            <w:tcW w:w="743" w:type="pct"/>
            <w:tcBorders>
              <w:top w:val="single" w:color="auto" w:sz="4" w:space="0"/>
              <w:left w:val="single" w:color="auto" w:sz="4" w:space="0"/>
              <w:bottom w:val="single" w:color="auto" w:sz="4" w:space="0"/>
              <w:right w:val="single" w:color="auto" w:sz="4" w:space="0"/>
            </w:tcBorders>
            <w:noWrap w:val="0"/>
            <w:vAlign w:val="center"/>
          </w:tcPr>
          <w:p w14:paraId="348F2F57">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阳光舜城中区四区</w:t>
            </w:r>
          </w:p>
          <w:p w14:paraId="618C71FB">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等区域</w:t>
            </w:r>
          </w:p>
        </w:tc>
        <w:tc>
          <w:tcPr>
            <w:tcW w:w="3276" w:type="pct"/>
            <w:tcBorders>
              <w:top w:val="single" w:color="auto" w:sz="4" w:space="0"/>
              <w:left w:val="single" w:color="auto" w:sz="4" w:space="0"/>
              <w:bottom w:val="single" w:color="auto" w:sz="4" w:space="0"/>
              <w:right w:val="single" w:color="auto" w:sz="4" w:space="0"/>
            </w:tcBorders>
            <w:noWrap w:val="0"/>
            <w:vAlign w:val="center"/>
          </w:tcPr>
          <w:p w14:paraId="75543636">
            <w:pPr>
              <w:keepNext w:val="0"/>
              <w:keepLines w:val="0"/>
              <w:pageBreakBefore w:val="0"/>
              <w:widowControl/>
              <w:suppressLineNumbers w:val="0"/>
              <w:kinsoku/>
              <w:wordWrap/>
              <w:overflowPunct w:val="0"/>
              <w:topLinePunct w:val="0"/>
              <w:autoSpaceDE/>
              <w:autoSpaceDN/>
              <w:bidi w:val="0"/>
              <w:adjustRightInd/>
              <w:snapToGrid/>
              <w:jc w:val="both"/>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东：千佛山熙园东边界</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阳光舜城中区四区、水映丽山山庄与东侧山体的交界</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南：天泰太阳树小区南边界</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舜世路</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博观山悦小区与东侧山体交界</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CCPARK</w:t>
            </w:r>
            <w:r>
              <w:rPr>
                <w:rFonts w:hint="eastAsia" w:ascii="仿宋_GB2312" w:hAnsi="仿宋_GB2312" w:eastAsia="仿宋_GB2312" w:cs="仿宋_GB2312"/>
                <w:i w:val="0"/>
                <w:iCs w:val="0"/>
                <w:color w:val="auto"/>
                <w:kern w:val="0"/>
                <w:sz w:val="22"/>
                <w:szCs w:val="22"/>
                <w:highlight w:val="none"/>
                <w:u w:val="none"/>
                <w:lang w:val="en-US" w:eastAsia="zh-CN" w:bidi="ar"/>
              </w:rPr>
              <w:t>乐活港</w:t>
            </w:r>
            <w:r>
              <w:rPr>
                <w:rFonts w:hint="default" w:ascii="仿宋_GB2312" w:hAnsi="仿宋_GB2312" w:eastAsia="仿宋_GB2312" w:cs="仿宋_GB2312"/>
                <w:i w:val="0"/>
                <w:iCs w:val="0"/>
                <w:color w:val="auto"/>
                <w:kern w:val="0"/>
                <w:sz w:val="22"/>
                <w:szCs w:val="22"/>
                <w:highlight w:val="none"/>
                <w:u w:val="none"/>
                <w:lang w:val="en-US" w:eastAsia="zh-CN" w:bidi="ar"/>
              </w:rPr>
              <w:t>和天泰商务中心的南边界</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天泰商务中心的西边界</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俊雅路</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重华苑小区南边界与山体的交界</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西：舜德路</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旅游路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北：舜世路</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千佛山</w:t>
            </w:r>
          </w:p>
        </w:tc>
        <w:tc>
          <w:tcPr>
            <w:tcW w:w="341" w:type="pct"/>
            <w:tcBorders>
              <w:top w:val="single" w:color="auto" w:sz="4" w:space="0"/>
              <w:left w:val="single" w:color="auto" w:sz="4" w:space="0"/>
              <w:bottom w:val="single" w:color="auto" w:sz="4" w:space="0"/>
              <w:right w:val="single" w:color="auto" w:sz="4" w:space="0"/>
            </w:tcBorders>
            <w:noWrap w:val="0"/>
            <w:vAlign w:val="center"/>
          </w:tcPr>
          <w:p w14:paraId="319205A7">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0.89</w:t>
            </w:r>
          </w:p>
        </w:tc>
      </w:tr>
      <w:tr w14:paraId="3CA8B8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74" w:hRule="atLeast"/>
          <w:jc w:val="center"/>
        </w:trPr>
        <w:tc>
          <w:tcPr>
            <w:tcW w:w="364" w:type="pct"/>
            <w:tcBorders>
              <w:top w:val="single" w:color="auto" w:sz="4" w:space="0"/>
              <w:left w:val="single" w:color="auto" w:sz="4" w:space="0"/>
              <w:bottom w:val="single" w:color="auto" w:sz="4" w:space="0"/>
              <w:right w:val="single" w:color="auto" w:sz="4" w:space="0"/>
            </w:tcBorders>
            <w:noWrap w:val="0"/>
            <w:vAlign w:val="center"/>
          </w:tcPr>
          <w:p w14:paraId="0E766EAA">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SZ-97</w:t>
            </w:r>
          </w:p>
        </w:tc>
        <w:tc>
          <w:tcPr>
            <w:tcW w:w="743" w:type="pct"/>
            <w:tcBorders>
              <w:top w:val="single" w:color="auto" w:sz="4" w:space="0"/>
              <w:left w:val="single" w:color="auto" w:sz="4" w:space="0"/>
              <w:bottom w:val="single" w:color="auto" w:sz="4" w:space="0"/>
              <w:right w:val="single" w:color="auto" w:sz="4" w:space="0"/>
            </w:tcBorders>
            <w:noWrap w:val="0"/>
            <w:vAlign w:val="center"/>
          </w:tcPr>
          <w:p w14:paraId="56DEAF73">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银丰花园等区域</w:t>
            </w:r>
          </w:p>
        </w:tc>
        <w:tc>
          <w:tcPr>
            <w:tcW w:w="3276" w:type="pct"/>
            <w:tcBorders>
              <w:top w:val="single" w:color="auto" w:sz="4" w:space="0"/>
              <w:left w:val="single" w:color="auto" w:sz="4" w:space="0"/>
              <w:bottom w:val="single" w:color="auto" w:sz="4" w:space="0"/>
              <w:right w:val="single" w:color="auto" w:sz="4" w:space="0"/>
            </w:tcBorders>
            <w:noWrap w:val="0"/>
            <w:vAlign w:val="center"/>
          </w:tcPr>
          <w:p w14:paraId="768E2F73">
            <w:pPr>
              <w:keepNext w:val="0"/>
              <w:keepLines w:val="0"/>
              <w:pageBreakBefore w:val="0"/>
              <w:widowControl/>
              <w:suppressLineNumbers w:val="0"/>
              <w:kinsoku/>
              <w:wordWrap/>
              <w:overflowPunct w:val="0"/>
              <w:topLinePunct w:val="0"/>
              <w:autoSpaceDE/>
              <w:autoSpaceDN/>
              <w:bidi w:val="0"/>
              <w:adjustRightInd/>
              <w:snapToGrid/>
              <w:jc w:val="both"/>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东：舜德路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南：二环南路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西：舜耕路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北：万寿山庄别墅、阳明山庄、银丰花园等居住区与小龟山山体公园的交界</w:t>
            </w:r>
          </w:p>
        </w:tc>
        <w:tc>
          <w:tcPr>
            <w:tcW w:w="341" w:type="pct"/>
            <w:tcBorders>
              <w:top w:val="single" w:color="auto" w:sz="4" w:space="0"/>
              <w:left w:val="single" w:color="auto" w:sz="4" w:space="0"/>
              <w:bottom w:val="single" w:color="auto" w:sz="4" w:space="0"/>
              <w:right w:val="single" w:color="auto" w:sz="4" w:space="0"/>
            </w:tcBorders>
            <w:noWrap w:val="0"/>
            <w:vAlign w:val="center"/>
          </w:tcPr>
          <w:p w14:paraId="7FACD0D3">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0.26</w:t>
            </w:r>
          </w:p>
        </w:tc>
      </w:tr>
      <w:tr w14:paraId="61B89C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4" w:hRule="atLeast"/>
          <w:jc w:val="center"/>
        </w:trPr>
        <w:tc>
          <w:tcPr>
            <w:tcW w:w="364" w:type="pct"/>
            <w:tcBorders>
              <w:top w:val="single" w:color="auto" w:sz="4" w:space="0"/>
              <w:left w:val="single" w:color="auto" w:sz="4" w:space="0"/>
              <w:bottom w:val="single" w:color="auto" w:sz="4" w:space="0"/>
              <w:right w:val="single" w:color="auto" w:sz="4" w:space="0"/>
            </w:tcBorders>
            <w:noWrap w:val="0"/>
            <w:vAlign w:val="center"/>
          </w:tcPr>
          <w:p w14:paraId="07B0F79D">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SZ-98</w:t>
            </w:r>
          </w:p>
        </w:tc>
        <w:tc>
          <w:tcPr>
            <w:tcW w:w="743" w:type="pct"/>
            <w:tcBorders>
              <w:top w:val="single" w:color="auto" w:sz="4" w:space="0"/>
              <w:left w:val="single" w:color="auto" w:sz="4" w:space="0"/>
              <w:bottom w:val="single" w:color="auto" w:sz="4" w:space="0"/>
              <w:right w:val="single" w:color="auto" w:sz="4" w:space="0"/>
            </w:tcBorders>
            <w:noWrap w:val="0"/>
            <w:vAlign w:val="center"/>
          </w:tcPr>
          <w:p w14:paraId="6776195C">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山东电力高等专科</w:t>
            </w:r>
          </w:p>
          <w:p w14:paraId="52B6C269">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学校等区域</w:t>
            </w:r>
          </w:p>
        </w:tc>
        <w:tc>
          <w:tcPr>
            <w:tcW w:w="3276" w:type="pct"/>
            <w:tcBorders>
              <w:top w:val="single" w:color="auto" w:sz="4" w:space="0"/>
              <w:left w:val="single" w:color="auto" w:sz="4" w:space="0"/>
              <w:bottom w:val="single" w:color="auto" w:sz="4" w:space="0"/>
              <w:right w:val="single" w:color="auto" w:sz="4" w:space="0"/>
            </w:tcBorders>
            <w:noWrap w:val="0"/>
            <w:vAlign w:val="center"/>
          </w:tcPr>
          <w:p w14:paraId="176CFB07">
            <w:pPr>
              <w:keepNext w:val="0"/>
              <w:keepLines w:val="0"/>
              <w:pageBreakBefore w:val="0"/>
              <w:widowControl/>
              <w:suppressLineNumbers w:val="0"/>
              <w:kinsoku/>
              <w:wordWrap/>
              <w:overflowPunct w:val="0"/>
              <w:topLinePunct w:val="0"/>
              <w:autoSpaceDE/>
              <w:autoSpaceDN/>
              <w:bidi w:val="0"/>
              <w:adjustRightInd/>
              <w:snapToGrid/>
              <w:jc w:val="both"/>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东：兴济河</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南：俭秀路</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山东电力高等专科学校</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济南校区</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与山体交界处</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西：舜耕路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北：二环南路</w:t>
            </w:r>
          </w:p>
        </w:tc>
        <w:tc>
          <w:tcPr>
            <w:tcW w:w="341" w:type="pct"/>
            <w:tcBorders>
              <w:top w:val="single" w:color="auto" w:sz="4" w:space="0"/>
              <w:left w:val="single" w:color="auto" w:sz="4" w:space="0"/>
              <w:bottom w:val="single" w:color="auto" w:sz="4" w:space="0"/>
              <w:right w:val="single" w:color="auto" w:sz="4" w:space="0"/>
            </w:tcBorders>
            <w:noWrap w:val="0"/>
            <w:vAlign w:val="center"/>
          </w:tcPr>
          <w:p w14:paraId="688929D3">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1.12</w:t>
            </w:r>
          </w:p>
        </w:tc>
      </w:tr>
      <w:tr w14:paraId="12D86F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8" w:hRule="atLeast"/>
          <w:jc w:val="center"/>
        </w:trPr>
        <w:tc>
          <w:tcPr>
            <w:tcW w:w="364" w:type="pct"/>
            <w:tcBorders>
              <w:top w:val="single" w:color="auto" w:sz="4" w:space="0"/>
              <w:left w:val="single" w:color="auto" w:sz="4" w:space="0"/>
              <w:bottom w:val="single" w:color="auto" w:sz="4" w:space="0"/>
              <w:right w:val="single" w:color="auto" w:sz="4" w:space="0"/>
            </w:tcBorders>
            <w:noWrap w:val="0"/>
            <w:vAlign w:val="center"/>
          </w:tcPr>
          <w:p w14:paraId="611D8EAC">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SZ-99</w:t>
            </w:r>
          </w:p>
        </w:tc>
        <w:tc>
          <w:tcPr>
            <w:tcW w:w="743" w:type="pct"/>
            <w:tcBorders>
              <w:top w:val="single" w:color="auto" w:sz="4" w:space="0"/>
              <w:left w:val="single" w:color="auto" w:sz="4" w:space="0"/>
              <w:bottom w:val="single" w:color="auto" w:sz="4" w:space="0"/>
              <w:right w:val="single" w:color="auto" w:sz="4" w:space="0"/>
            </w:tcBorders>
            <w:noWrap w:val="0"/>
            <w:vAlign w:val="center"/>
          </w:tcPr>
          <w:p w14:paraId="72F3D64E">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领秀城漫山香墅云麓等区域</w:t>
            </w:r>
          </w:p>
        </w:tc>
        <w:tc>
          <w:tcPr>
            <w:tcW w:w="3276" w:type="pct"/>
            <w:tcBorders>
              <w:top w:val="single" w:color="auto" w:sz="4" w:space="0"/>
              <w:left w:val="single" w:color="auto" w:sz="4" w:space="0"/>
              <w:bottom w:val="single" w:color="auto" w:sz="4" w:space="0"/>
              <w:right w:val="single" w:color="auto" w:sz="4" w:space="0"/>
            </w:tcBorders>
            <w:noWrap w:val="0"/>
            <w:vAlign w:val="center"/>
          </w:tcPr>
          <w:p w14:paraId="7B0C5A5A">
            <w:pPr>
              <w:keepNext w:val="0"/>
              <w:keepLines w:val="0"/>
              <w:pageBreakBefore w:val="0"/>
              <w:widowControl/>
              <w:suppressLineNumbers w:val="0"/>
              <w:kinsoku/>
              <w:wordWrap/>
              <w:overflowPunct w:val="0"/>
              <w:topLinePunct w:val="0"/>
              <w:autoSpaceDE/>
              <w:autoSpaceDN/>
              <w:bidi w:val="0"/>
              <w:adjustRightInd/>
              <w:snapToGrid/>
              <w:jc w:val="both"/>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东：领信路</w:t>
            </w:r>
            <w:r>
              <w:rPr>
                <w:rFonts w:hint="eastAsia" w:ascii="仿宋_GB2312" w:hAnsi="仿宋_GB2312" w:eastAsia="仿宋_GB2312" w:cs="仿宋_GB2312"/>
                <w:i w:val="0"/>
                <w:iCs w:val="0"/>
                <w:color w:val="auto"/>
                <w:kern w:val="0"/>
                <w:sz w:val="22"/>
                <w:szCs w:val="22"/>
                <w:highlight w:val="none"/>
                <w:u w:val="none"/>
                <w:lang w:val="en-US" w:eastAsia="zh-CN" w:bidi="ar"/>
              </w:rPr>
              <w:t>－领秀城</w:t>
            </w:r>
            <w:r>
              <w:rPr>
                <w:rFonts w:hint="default" w:ascii="仿宋_GB2312" w:hAnsi="仿宋_GB2312" w:eastAsia="仿宋_GB2312" w:cs="仿宋_GB2312"/>
                <w:i w:val="0"/>
                <w:iCs w:val="0"/>
                <w:color w:val="auto"/>
                <w:kern w:val="0"/>
                <w:sz w:val="22"/>
                <w:szCs w:val="22"/>
                <w:highlight w:val="none"/>
                <w:u w:val="none"/>
                <w:lang w:val="en-US" w:eastAsia="zh-CN" w:bidi="ar"/>
              </w:rPr>
              <w:t>漫山香墅云麓壹期、贰期、麓府Q3区、岳麓与东侧山体交界</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南：</w:t>
            </w:r>
            <w:r>
              <w:rPr>
                <w:rFonts w:hint="eastAsia" w:ascii="仿宋_GB2312" w:hAnsi="仿宋_GB2312" w:eastAsia="仿宋_GB2312" w:cs="仿宋_GB2312"/>
                <w:i w:val="0"/>
                <w:iCs w:val="0"/>
                <w:color w:val="auto"/>
                <w:kern w:val="0"/>
                <w:sz w:val="22"/>
                <w:szCs w:val="22"/>
                <w:highlight w:val="none"/>
                <w:u w:val="none"/>
                <w:lang w:val="en-US" w:eastAsia="zh-CN" w:bidi="ar"/>
              </w:rPr>
              <w:t>泉</w:t>
            </w:r>
            <w:r>
              <w:rPr>
                <w:rFonts w:hint="default" w:ascii="仿宋_GB2312" w:hAnsi="仿宋_GB2312" w:eastAsia="仿宋_GB2312" w:cs="仿宋_GB2312"/>
                <w:i w:val="0"/>
                <w:iCs w:val="0"/>
                <w:color w:val="auto"/>
                <w:kern w:val="0"/>
                <w:sz w:val="22"/>
                <w:szCs w:val="22"/>
                <w:highlight w:val="none"/>
                <w:u w:val="none"/>
                <w:lang w:val="en-US" w:eastAsia="zh-CN" w:bidi="ar"/>
              </w:rPr>
              <w:t>秀幼儿园南边界</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花山峪路</w:t>
            </w:r>
            <w:r>
              <w:rPr>
                <w:rFonts w:hint="eastAsia" w:ascii="仿宋_GB2312" w:hAnsi="仿宋_GB2312" w:eastAsia="仿宋_GB2312" w:cs="仿宋_GB2312"/>
                <w:i w:val="0"/>
                <w:iCs w:val="0"/>
                <w:color w:val="auto"/>
                <w:kern w:val="0"/>
                <w:sz w:val="22"/>
                <w:szCs w:val="22"/>
                <w:highlight w:val="none"/>
                <w:u w:val="none"/>
                <w:lang w:val="en-US" w:eastAsia="zh-CN" w:bidi="ar"/>
              </w:rPr>
              <w:t>－领秀城</w:t>
            </w:r>
            <w:r>
              <w:rPr>
                <w:rFonts w:hint="default" w:ascii="仿宋_GB2312" w:hAnsi="仿宋_GB2312" w:eastAsia="仿宋_GB2312" w:cs="仿宋_GB2312"/>
                <w:i w:val="0"/>
                <w:iCs w:val="0"/>
                <w:color w:val="auto"/>
                <w:kern w:val="0"/>
                <w:sz w:val="22"/>
                <w:szCs w:val="22"/>
                <w:highlight w:val="none"/>
                <w:u w:val="none"/>
                <w:lang w:val="en-US" w:eastAsia="zh-CN" w:bidi="ar"/>
              </w:rPr>
              <w:t>漫山香墅岳麓小区与山体交界</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西：领智路</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领秀城漫山香墅东一区、领秀城27区漫山香墅天麓Q1区与东侧山体交界</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北：俭秀路</w:t>
            </w:r>
          </w:p>
        </w:tc>
        <w:tc>
          <w:tcPr>
            <w:tcW w:w="341" w:type="pct"/>
            <w:tcBorders>
              <w:top w:val="single" w:color="auto" w:sz="4" w:space="0"/>
              <w:left w:val="single" w:color="auto" w:sz="4" w:space="0"/>
              <w:bottom w:val="single" w:color="auto" w:sz="4" w:space="0"/>
              <w:right w:val="single" w:color="auto" w:sz="4" w:space="0"/>
            </w:tcBorders>
            <w:noWrap w:val="0"/>
            <w:vAlign w:val="center"/>
          </w:tcPr>
          <w:p w14:paraId="6348485F">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0.78</w:t>
            </w:r>
          </w:p>
        </w:tc>
      </w:tr>
      <w:tr w14:paraId="4F9298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5" w:hRule="atLeast"/>
          <w:jc w:val="center"/>
        </w:trPr>
        <w:tc>
          <w:tcPr>
            <w:tcW w:w="364" w:type="pct"/>
            <w:tcBorders>
              <w:top w:val="single" w:color="auto" w:sz="4" w:space="0"/>
              <w:left w:val="single" w:color="auto" w:sz="4" w:space="0"/>
              <w:bottom w:val="single" w:color="auto" w:sz="4" w:space="0"/>
              <w:right w:val="single" w:color="auto" w:sz="4" w:space="0"/>
            </w:tcBorders>
            <w:noWrap w:val="0"/>
            <w:vAlign w:val="center"/>
          </w:tcPr>
          <w:p w14:paraId="1055A389">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SZ-100</w:t>
            </w:r>
          </w:p>
        </w:tc>
        <w:tc>
          <w:tcPr>
            <w:tcW w:w="743" w:type="pct"/>
            <w:tcBorders>
              <w:top w:val="single" w:color="auto" w:sz="4" w:space="0"/>
              <w:left w:val="single" w:color="auto" w:sz="4" w:space="0"/>
              <w:bottom w:val="single" w:color="auto" w:sz="4" w:space="0"/>
              <w:right w:val="single" w:color="auto" w:sz="4" w:space="0"/>
            </w:tcBorders>
            <w:noWrap w:val="0"/>
            <w:vAlign w:val="center"/>
          </w:tcPr>
          <w:p w14:paraId="4368501A">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华润城仰山等区域</w:t>
            </w:r>
          </w:p>
        </w:tc>
        <w:tc>
          <w:tcPr>
            <w:tcW w:w="3276" w:type="pct"/>
            <w:tcBorders>
              <w:top w:val="single" w:color="auto" w:sz="4" w:space="0"/>
              <w:left w:val="single" w:color="auto" w:sz="4" w:space="0"/>
              <w:bottom w:val="single" w:color="auto" w:sz="4" w:space="0"/>
              <w:right w:val="single" w:color="auto" w:sz="4" w:space="0"/>
            </w:tcBorders>
            <w:noWrap w:val="0"/>
            <w:vAlign w:val="center"/>
          </w:tcPr>
          <w:p w14:paraId="71B97490">
            <w:pPr>
              <w:keepNext w:val="0"/>
              <w:keepLines w:val="0"/>
              <w:pageBreakBefore w:val="0"/>
              <w:widowControl/>
              <w:suppressLineNumbers w:val="0"/>
              <w:kinsoku/>
              <w:wordWrap/>
              <w:overflowPunct w:val="0"/>
              <w:topLinePunct w:val="0"/>
              <w:autoSpaceDE/>
              <w:autoSpaceDN/>
              <w:bidi w:val="0"/>
              <w:adjustRightInd/>
              <w:snapToGrid/>
              <w:jc w:val="both"/>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东：依山郡四区、华润城仰山、泉润学校、舜阳山庄东边界</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南：二环东路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西：依山郡四区、华润城仰山、华润中央公园2期等居民区与西侧山体的交界</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北：依山郡四区北边界</w:t>
            </w:r>
          </w:p>
        </w:tc>
        <w:tc>
          <w:tcPr>
            <w:tcW w:w="341" w:type="pct"/>
            <w:tcBorders>
              <w:top w:val="single" w:color="auto" w:sz="4" w:space="0"/>
              <w:left w:val="single" w:color="auto" w:sz="4" w:space="0"/>
              <w:bottom w:val="single" w:color="auto" w:sz="4" w:space="0"/>
              <w:right w:val="single" w:color="auto" w:sz="4" w:space="0"/>
            </w:tcBorders>
            <w:noWrap w:val="0"/>
            <w:vAlign w:val="center"/>
          </w:tcPr>
          <w:p w14:paraId="2AE35465">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0.68</w:t>
            </w:r>
          </w:p>
        </w:tc>
      </w:tr>
      <w:tr w14:paraId="7CF3EC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9" w:hRule="atLeast"/>
          <w:jc w:val="center"/>
        </w:trPr>
        <w:tc>
          <w:tcPr>
            <w:tcW w:w="364" w:type="pct"/>
            <w:tcBorders>
              <w:top w:val="single" w:color="auto" w:sz="4" w:space="0"/>
              <w:left w:val="single" w:color="auto" w:sz="4" w:space="0"/>
              <w:bottom w:val="single" w:color="auto" w:sz="4" w:space="0"/>
              <w:right w:val="single" w:color="auto" w:sz="4" w:space="0"/>
            </w:tcBorders>
            <w:noWrap w:val="0"/>
            <w:vAlign w:val="center"/>
          </w:tcPr>
          <w:p w14:paraId="00F7D946">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SZ-101</w:t>
            </w:r>
          </w:p>
        </w:tc>
        <w:tc>
          <w:tcPr>
            <w:tcW w:w="743" w:type="pct"/>
            <w:tcBorders>
              <w:top w:val="single" w:color="auto" w:sz="4" w:space="0"/>
              <w:left w:val="single" w:color="auto" w:sz="4" w:space="0"/>
              <w:bottom w:val="single" w:color="auto" w:sz="4" w:space="0"/>
              <w:right w:val="single" w:color="auto" w:sz="4" w:space="0"/>
            </w:tcBorders>
            <w:noWrap w:val="0"/>
            <w:vAlign w:val="center"/>
          </w:tcPr>
          <w:p w14:paraId="425D42FD">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山东大学兴隆山校区等区域</w:t>
            </w:r>
          </w:p>
        </w:tc>
        <w:tc>
          <w:tcPr>
            <w:tcW w:w="3276" w:type="pct"/>
            <w:tcBorders>
              <w:top w:val="single" w:color="auto" w:sz="4" w:space="0"/>
              <w:left w:val="single" w:color="auto" w:sz="4" w:space="0"/>
              <w:bottom w:val="single" w:color="auto" w:sz="4" w:space="0"/>
              <w:right w:val="single" w:color="auto" w:sz="4" w:space="0"/>
            </w:tcBorders>
            <w:noWrap w:val="0"/>
            <w:vAlign w:val="center"/>
          </w:tcPr>
          <w:p w14:paraId="3DC58679">
            <w:pPr>
              <w:keepNext w:val="0"/>
              <w:keepLines w:val="0"/>
              <w:pageBreakBefore w:val="0"/>
              <w:widowControl/>
              <w:suppressLineNumbers w:val="0"/>
              <w:kinsoku/>
              <w:wordWrap/>
              <w:overflowPunct w:val="0"/>
              <w:topLinePunct w:val="0"/>
              <w:autoSpaceDE/>
              <w:autoSpaceDN/>
              <w:bidi w:val="0"/>
              <w:adjustRightInd/>
              <w:snapToGrid/>
              <w:jc w:val="both"/>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东：山东大学兴隆山校区与东侧山体交界</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小岭雅苑、雅苑幼儿园北边界</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雅苑幼儿园东边界</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小岭雅苑、雅苑幼儿园南边界</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南北支路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南：小岭路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西：兴舜小区西边界</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兴隆山庄一区西边界</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北：兴隆山庄（含一区、二区）北边界</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南山路</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二环南高架路</w:t>
            </w:r>
          </w:p>
        </w:tc>
        <w:tc>
          <w:tcPr>
            <w:tcW w:w="341" w:type="pct"/>
            <w:tcBorders>
              <w:top w:val="single" w:color="auto" w:sz="4" w:space="0"/>
              <w:left w:val="single" w:color="auto" w:sz="4" w:space="0"/>
              <w:bottom w:val="single" w:color="auto" w:sz="4" w:space="0"/>
              <w:right w:val="single" w:color="auto" w:sz="4" w:space="0"/>
            </w:tcBorders>
            <w:noWrap w:val="0"/>
            <w:vAlign w:val="center"/>
          </w:tcPr>
          <w:p w14:paraId="6E5AA1B6">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1.07</w:t>
            </w:r>
          </w:p>
        </w:tc>
      </w:tr>
      <w:tr w14:paraId="27E13B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9" w:hRule="atLeast"/>
          <w:jc w:val="center"/>
        </w:trPr>
        <w:tc>
          <w:tcPr>
            <w:tcW w:w="364" w:type="pct"/>
            <w:tcBorders>
              <w:top w:val="single" w:color="auto" w:sz="4" w:space="0"/>
              <w:left w:val="single" w:color="auto" w:sz="4" w:space="0"/>
              <w:bottom w:val="single" w:color="auto" w:sz="4" w:space="0"/>
              <w:right w:val="single" w:color="auto" w:sz="4" w:space="0"/>
            </w:tcBorders>
            <w:noWrap w:val="0"/>
            <w:vAlign w:val="center"/>
          </w:tcPr>
          <w:p w14:paraId="1ACB290C">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SZ-102</w:t>
            </w:r>
          </w:p>
        </w:tc>
        <w:tc>
          <w:tcPr>
            <w:tcW w:w="743" w:type="pct"/>
            <w:tcBorders>
              <w:top w:val="single" w:color="auto" w:sz="4" w:space="0"/>
              <w:left w:val="single" w:color="auto" w:sz="4" w:space="0"/>
              <w:bottom w:val="single" w:color="auto" w:sz="4" w:space="0"/>
              <w:right w:val="single" w:color="auto" w:sz="4" w:space="0"/>
            </w:tcBorders>
            <w:noWrap w:val="0"/>
            <w:vAlign w:val="center"/>
          </w:tcPr>
          <w:p w14:paraId="1B2095AF">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eastAsia" w:ascii="仿宋_GB2312" w:hAnsi="仿宋_GB2312" w:eastAsia="仿宋_GB2312" w:cs="仿宋_GB2312"/>
                <w:i w:val="0"/>
                <w:iCs w:val="0"/>
                <w:color w:val="auto"/>
                <w:kern w:val="0"/>
                <w:sz w:val="22"/>
                <w:szCs w:val="22"/>
                <w:highlight w:val="none"/>
                <w:u w:val="none"/>
                <w:lang w:val="en-US" w:eastAsia="zh-CN" w:bidi="ar"/>
              </w:rPr>
            </w:pPr>
            <w:r>
              <w:rPr>
                <w:rFonts w:hint="eastAsia" w:ascii="仿宋_GB2312" w:hAnsi="仿宋_GB2312" w:eastAsia="仿宋_GB2312" w:cs="仿宋_GB2312"/>
                <w:i w:val="0"/>
                <w:iCs w:val="0"/>
                <w:color w:val="auto"/>
                <w:kern w:val="0"/>
                <w:sz w:val="22"/>
                <w:szCs w:val="22"/>
                <w:highlight w:val="none"/>
                <w:u w:val="none"/>
                <w:lang w:val="en-US" w:eastAsia="zh-CN" w:bidi="ar"/>
              </w:rPr>
              <w:t>公元九里小区等区域</w:t>
            </w:r>
          </w:p>
        </w:tc>
        <w:tc>
          <w:tcPr>
            <w:tcW w:w="3276" w:type="pct"/>
            <w:tcBorders>
              <w:top w:val="single" w:color="auto" w:sz="4" w:space="0"/>
              <w:left w:val="single" w:color="auto" w:sz="4" w:space="0"/>
              <w:bottom w:val="single" w:color="auto" w:sz="4" w:space="0"/>
              <w:right w:val="single" w:color="auto" w:sz="4" w:space="0"/>
            </w:tcBorders>
            <w:noWrap w:val="0"/>
            <w:vAlign w:val="center"/>
          </w:tcPr>
          <w:p w14:paraId="1EB3F5DC">
            <w:pPr>
              <w:keepNext w:val="0"/>
              <w:keepLines w:val="0"/>
              <w:pageBreakBefore w:val="0"/>
              <w:widowControl/>
              <w:suppressLineNumbers w:val="0"/>
              <w:kinsoku/>
              <w:wordWrap/>
              <w:overflowPunct w:val="0"/>
              <w:topLinePunct w:val="0"/>
              <w:autoSpaceDE/>
              <w:autoSpaceDN/>
              <w:bidi w:val="0"/>
              <w:adjustRightInd/>
              <w:snapToGrid/>
              <w:jc w:val="both"/>
              <w:textAlignment w:val="center"/>
              <w:rPr>
                <w:rFonts w:hint="default"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东：兴颐小区东边界</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兴润路</w:t>
            </w:r>
            <w:r>
              <w:rPr>
                <w:rFonts w:hint="eastAsia" w:ascii="仿宋_GB2312" w:hAnsi="仿宋_GB2312" w:eastAsia="仿宋_GB2312" w:cs="仿宋_GB2312"/>
                <w:i w:val="0"/>
                <w:iCs w:val="0"/>
                <w:color w:val="auto"/>
                <w:kern w:val="0"/>
                <w:sz w:val="22"/>
                <w:szCs w:val="22"/>
                <w:highlight w:val="none"/>
                <w:u w:val="none"/>
                <w:lang w:val="en-US" w:eastAsia="zh-CN" w:bidi="ar"/>
              </w:rPr>
              <w:t>－</w:t>
            </w:r>
            <w:r>
              <w:rPr>
                <w:rFonts w:hint="default" w:ascii="仿宋_GB2312" w:hAnsi="仿宋_GB2312" w:eastAsia="仿宋_GB2312" w:cs="仿宋_GB2312"/>
                <w:i w:val="0"/>
                <w:iCs w:val="0"/>
                <w:color w:val="auto"/>
                <w:kern w:val="0"/>
                <w:sz w:val="22"/>
                <w:szCs w:val="22"/>
                <w:highlight w:val="none"/>
                <w:u w:val="none"/>
                <w:lang w:val="en-US" w:eastAsia="zh-CN" w:bidi="ar"/>
              </w:rPr>
              <w:t>兴泰路</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南：公元九里小区与南侧山体交界处</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西：公元九里小区、紫云府小区、兴颐小区与西侧山体交界处</w:t>
            </w:r>
            <w:r>
              <w:rPr>
                <w:rFonts w:hint="default" w:ascii="仿宋_GB2312" w:hAnsi="仿宋_GB2312" w:eastAsia="仿宋_GB2312" w:cs="仿宋_GB2312"/>
                <w:i w:val="0"/>
                <w:iCs w:val="0"/>
                <w:color w:val="auto"/>
                <w:kern w:val="0"/>
                <w:sz w:val="22"/>
                <w:szCs w:val="22"/>
                <w:highlight w:val="none"/>
                <w:u w:val="none"/>
                <w:lang w:val="en-US" w:eastAsia="zh-CN" w:bidi="ar"/>
              </w:rPr>
              <w:br w:type="textWrapping"/>
            </w:r>
            <w:r>
              <w:rPr>
                <w:rFonts w:hint="default" w:ascii="仿宋_GB2312" w:hAnsi="仿宋_GB2312" w:eastAsia="仿宋_GB2312" w:cs="仿宋_GB2312"/>
                <w:i w:val="0"/>
                <w:iCs w:val="0"/>
                <w:color w:val="auto"/>
                <w:kern w:val="0"/>
                <w:sz w:val="22"/>
                <w:szCs w:val="22"/>
                <w:highlight w:val="none"/>
                <w:u w:val="none"/>
                <w:lang w:val="en-US" w:eastAsia="zh-CN" w:bidi="ar"/>
              </w:rPr>
              <w:t>北：兴颐小区北边界</w:t>
            </w:r>
          </w:p>
        </w:tc>
        <w:tc>
          <w:tcPr>
            <w:tcW w:w="341" w:type="pct"/>
            <w:tcBorders>
              <w:top w:val="single" w:color="auto" w:sz="4" w:space="0"/>
              <w:left w:val="single" w:color="auto" w:sz="4" w:space="0"/>
              <w:bottom w:val="single" w:color="auto" w:sz="4" w:space="0"/>
              <w:right w:val="single" w:color="auto" w:sz="4" w:space="0"/>
            </w:tcBorders>
            <w:noWrap w:val="0"/>
            <w:vAlign w:val="center"/>
          </w:tcPr>
          <w:p w14:paraId="1E7A5325">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default" w:ascii="仿宋_GB2312" w:hAnsi="仿宋_GB2312" w:eastAsia="仿宋_GB2312" w:cs="仿宋_GB2312"/>
                <w:i w:val="0"/>
                <w:iCs w:val="0"/>
                <w:color w:val="auto"/>
                <w:kern w:val="0"/>
                <w:sz w:val="22"/>
                <w:szCs w:val="22"/>
                <w:highlight w:val="none"/>
                <w:u w:val="none"/>
                <w:lang w:val="en-US" w:eastAsia="zh-CN" w:bidi="ar"/>
              </w:rPr>
            </w:pPr>
            <w:r>
              <w:rPr>
                <w:rFonts w:hint="default" w:ascii="仿宋_GB2312" w:hAnsi="仿宋_GB2312" w:eastAsia="仿宋_GB2312" w:cs="仿宋_GB2312"/>
                <w:i w:val="0"/>
                <w:iCs w:val="0"/>
                <w:color w:val="auto"/>
                <w:kern w:val="0"/>
                <w:sz w:val="22"/>
                <w:szCs w:val="22"/>
                <w:highlight w:val="none"/>
                <w:u w:val="none"/>
                <w:lang w:val="en-US" w:eastAsia="zh-CN" w:bidi="ar"/>
              </w:rPr>
              <w:t>1.08</w:t>
            </w:r>
          </w:p>
        </w:tc>
      </w:tr>
    </w:tbl>
    <w:p w14:paraId="63A2A47E">
      <w:pPr>
        <w:tabs>
          <w:tab w:val="left" w:pos="7920"/>
          <w:tab w:val="left" w:pos="8460"/>
        </w:tabs>
        <w:spacing w:line="500" w:lineRule="exact"/>
        <w:rPr>
          <w:rFonts w:ascii="仿宋_GB2312" w:eastAsia="仿宋_GB2312"/>
          <w:sz w:val="32"/>
          <w:szCs w:val="32"/>
        </w:rPr>
        <w:sectPr>
          <w:pgSz w:w="16838" w:h="11906" w:orient="landscape"/>
          <w:pgMar w:top="2098" w:right="1474" w:bottom="1928" w:left="1587" w:header="851" w:footer="992" w:gutter="0"/>
          <w:pgNumType w:fmt="numberInDash"/>
          <w:cols w:space="0" w:num="1"/>
          <w:rtlGutter w:val="0"/>
          <w:docGrid w:type="lines" w:linePitch="312" w:charSpace="0"/>
        </w:sectPr>
      </w:pPr>
    </w:p>
    <w:p w14:paraId="5FC1594E">
      <w:pPr>
        <w:keepNext w:val="0"/>
        <w:keepLines w:val="0"/>
        <w:pageBreakBefore w:val="0"/>
        <w:widowControl w:val="0"/>
        <w:tabs>
          <w:tab w:val="left" w:pos="7920"/>
          <w:tab w:val="left" w:pos="8460"/>
        </w:tabs>
        <w:kinsoku/>
        <w:wordWrap/>
        <w:overflowPunct/>
        <w:topLinePunct w:val="0"/>
        <w:autoSpaceDE/>
        <w:autoSpaceDN/>
        <w:bidi w:val="0"/>
        <w:adjustRightInd/>
        <w:snapToGrid/>
        <w:spacing w:line="580" w:lineRule="exact"/>
        <w:textAlignment w:val="auto"/>
        <w:rPr>
          <w:rFonts w:ascii="仿宋_GB2312" w:eastAsia="仿宋_GB2312"/>
          <w:sz w:val="32"/>
          <w:szCs w:val="32"/>
        </w:rPr>
      </w:pPr>
    </w:p>
    <w:p w14:paraId="70BA812E">
      <w:pPr>
        <w:keepNext w:val="0"/>
        <w:keepLines w:val="0"/>
        <w:pageBreakBefore w:val="0"/>
        <w:widowControl w:val="0"/>
        <w:tabs>
          <w:tab w:val="left" w:pos="7920"/>
          <w:tab w:val="left" w:pos="8460"/>
        </w:tabs>
        <w:kinsoku/>
        <w:wordWrap/>
        <w:overflowPunct/>
        <w:topLinePunct w:val="0"/>
        <w:autoSpaceDE/>
        <w:autoSpaceDN/>
        <w:bidi w:val="0"/>
        <w:adjustRightInd/>
        <w:snapToGrid/>
        <w:spacing w:line="580" w:lineRule="exact"/>
        <w:textAlignment w:val="auto"/>
        <w:rPr>
          <w:rFonts w:ascii="仿宋_GB2312" w:eastAsia="仿宋_GB2312"/>
          <w:sz w:val="32"/>
          <w:szCs w:val="32"/>
        </w:rPr>
      </w:pPr>
    </w:p>
    <w:p w14:paraId="6902B8AC">
      <w:pPr>
        <w:keepNext w:val="0"/>
        <w:keepLines w:val="0"/>
        <w:pageBreakBefore w:val="0"/>
        <w:widowControl w:val="0"/>
        <w:tabs>
          <w:tab w:val="left" w:pos="7920"/>
          <w:tab w:val="left" w:pos="8460"/>
        </w:tabs>
        <w:kinsoku/>
        <w:wordWrap/>
        <w:overflowPunct/>
        <w:topLinePunct w:val="0"/>
        <w:autoSpaceDE/>
        <w:autoSpaceDN/>
        <w:bidi w:val="0"/>
        <w:adjustRightInd/>
        <w:snapToGrid/>
        <w:spacing w:line="580" w:lineRule="exact"/>
        <w:textAlignment w:val="auto"/>
        <w:rPr>
          <w:rFonts w:ascii="仿宋_GB2312" w:eastAsia="仿宋_GB2312"/>
          <w:sz w:val="32"/>
          <w:szCs w:val="32"/>
        </w:rPr>
      </w:pPr>
    </w:p>
    <w:p w14:paraId="510758EE">
      <w:pPr>
        <w:keepNext w:val="0"/>
        <w:keepLines w:val="0"/>
        <w:pageBreakBefore w:val="0"/>
        <w:widowControl w:val="0"/>
        <w:tabs>
          <w:tab w:val="left" w:pos="7920"/>
          <w:tab w:val="left" w:pos="8460"/>
        </w:tabs>
        <w:kinsoku/>
        <w:wordWrap/>
        <w:overflowPunct/>
        <w:topLinePunct w:val="0"/>
        <w:autoSpaceDE/>
        <w:autoSpaceDN/>
        <w:bidi w:val="0"/>
        <w:adjustRightInd/>
        <w:snapToGrid/>
        <w:spacing w:line="580" w:lineRule="exact"/>
        <w:textAlignment w:val="auto"/>
        <w:rPr>
          <w:rFonts w:ascii="仿宋_GB2312" w:eastAsia="仿宋_GB2312"/>
          <w:sz w:val="32"/>
          <w:szCs w:val="32"/>
        </w:rPr>
      </w:pPr>
    </w:p>
    <w:p w14:paraId="4BFF3CF6">
      <w:pPr>
        <w:keepNext w:val="0"/>
        <w:keepLines w:val="0"/>
        <w:pageBreakBefore w:val="0"/>
        <w:widowControl w:val="0"/>
        <w:tabs>
          <w:tab w:val="left" w:pos="7920"/>
          <w:tab w:val="left" w:pos="8460"/>
        </w:tabs>
        <w:kinsoku/>
        <w:wordWrap/>
        <w:overflowPunct/>
        <w:topLinePunct w:val="0"/>
        <w:autoSpaceDE/>
        <w:autoSpaceDN/>
        <w:bidi w:val="0"/>
        <w:adjustRightInd/>
        <w:snapToGrid/>
        <w:spacing w:line="580" w:lineRule="exact"/>
        <w:textAlignment w:val="auto"/>
        <w:rPr>
          <w:rFonts w:ascii="仿宋_GB2312" w:eastAsia="仿宋_GB2312"/>
          <w:sz w:val="32"/>
          <w:szCs w:val="32"/>
        </w:rPr>
      </w:pPr>
    </w:p>
    <w:p w14:paraId="712BE88B">
      <w:pPr>
        <w:keepNext w:val="0"/>
        <w:keepLines w:val="0"/>
        <w:pageBreakBefore w:val="0"/>
        <w:widowControl w:val="0"/>
        <w:tabs>
          <w:tab w:val="left" w:pos="7920"/>
          <w:tab w:val="left" w:pos="8460"/>
        </w:tabs>
        <w:kinsoku/>
        <w:wordWrap/>
        <w:overflowPunct/>
        <w:topLinePunct w:val="0"/>
        <w:autoSpaceDE/>
        <w:autoSpaceDN/>
        <w:bidi w:val="0"/>
        <w:adjustRightInd/>
        <w:snapToGrid/>
        <w:spacing w:line="580" w:lineRule="exact"/>
        <w:textAlignment w:val="auto"/>
        <w:rPr>
          <w:rFonts w:ascii="仿宋_GB2312" w:eastAsia="仿宋_GB2312"/>
          <w:sz w:val="32"/>
          <w:szCs w:val="32"/>
        </w:rPr>
      </w:pPr>
    </w:p>
    <w:p w14:paraId="013F8A32">
      <w:pPr>
        <w:keepNext w:val="0"/>
        <w:keepLines w:val="0"/>
        <w:pageBreakBefore w:val="0"/>
        <w:widowControl w:val="0"/>
        <w:tabs>
          <w:tab w:val="left" w:pos="7920"/>
          <w:tab w:val="left" w:pos="8460"/>
        </w:tabs>
        <w:kinsoku/>
        <w:wordWrap/>
        <w:overflowPunct/>
        <w:topLinePunct w:val="0"/>
        <w:autoSpaceDE/>
        <w:autoSpaceDN/>
        <w:bidi w:val="0"/>
        <w:adjustRightInd/>
        <w:snapToGrid/>
        <w:spacing w:line="580" w:lineRule="exact"/>
        <w:textAlignment w:val="auto"/>
        <w:rPr>
          <w:rFonts w:ascii="仿宋_GB2312" w:eastAsia="仿宋_GB2312"/>
          <w:sz w:val="32"/>
          <w:szCs w:val="32"/>
        </w:rPr>
      </w:pPr>
    </w:p>
    <w:p w14:paraId="1AE9DA66">
      <w:pPr>
        <w:keepNext w:val="0"/>
        <w:keepLines w:val="0"/>
        <w:pageBreakBefore w:val="0"/>
        <w:widowControl w:val="0"/>
        <w:tabs>
          <w:tab w:val="left" w:pos="7920"/>
          <w:tab w:val="left" w:pos="8460"/>
        </w:tabs>
        <w:kinsoku/>
        <w:wordWrap/>
        <w:overflowPunct/>
        <w:topLinePunct w:val="0"/>
        <w:autoSpaceDE/>
        <w:autoSpaceDN/>
        <w:bidi w:val="0"/>
        <w:adjustRightInd/>
        <w:snapToGrid/>
        <w:spacing w:line="580" w:lineRule="exact"/>
        <w:textAlignment w:val="auto"/>
        <w:rPr>
          <w:rFonts w:ascii="仿宋_GB2312" w:eastAsia="仿宋_GB2312"/>
          <w:sz w:val="32"/>
          <w:szCs w:val="32"/>
        </w:rPr>
      </w:pPr>
    </w:p>
    <w:p w14:paraId="3FD9978C">
      <w:pPr>
        <w:keepNext w:val="0"/>
        <w:keepLines w:val="0"/>
        <w:pageBreakBefore w:val="0"/>
        <w:widowControl w:val="0"/>
        <w:tabs>
          <w:tab w:val="left" w:pos="7920"/>
          <w:tab w:val="left" w:pos="8460"/>
        </w:tabs>
        <w:kinsoku/>
        <w:wordWrap/>
        <w:overflowPunct/>
        <w:topLinePunct w:val="0"/>
        <w:autoSpaceDE/>
        <w:autoSpaceDN/>
        <w:bidi w:val="0"/>
        <w:adjustRightInd/>
        <w:snapToGrid/>
        <w:spacing w:line="580" w:lineRule="exact"/>
        <w:textAlignment w:val="auto"/>
        <w:rPr>
          <w:rFonts w:ascii="仿宋_GB2312" w:eastAsia="仿宋_GB2312"/>
          <w:sz w:val="32"/>
          <w:szCs w:val="32"/>
        </w:rPr>
      </w:pPr>
    </w:p>
    <w:p w14:paraId="51948A3C">
      <w:pPr>
        <w:keepNext w:val="0"/>
        <w:keepLines w:val="0"/>
        <w:pageBreakBefore w:val="0"/>
        <w:widowControl w:val="0"/>
        <w:tabs>
          <w:tab w:val="left" w:pos="7920"/>
          <w:tab w:val="left" w:pos="8460"/>
        </w:tabs>
        <w:kinsoku/>
        <w:wordWrap/>
        <w:overflowPunct/>
        <w:topLinePunct w:val="0"/>
        <w:autoSpaceDE/>
        <w:autoSpaceDN/>
        <w:bidi w:val="0"/>
        <w:adjustRightInd/>
        <w:snapToGrid/>
        <w:spacing w:line="580" w:lineRule="exact"/>
        <w:textAlignment w:val="auto"/>
        <w:rPr>
          <w:rFonts w:ascii="仿宋_GB2312" w:eastAsia="仿宋_GB2312"/>
          <w:sz w:val="32"/>
          <w:szCs w:val="32"/>
        </w:rPr>
      </w:pPr>
    </w:p>
    <w:p w14:paraId="7FB78F8A">
      <w:pPr>
        <w:keepNext w:val="0"/>
        <w:keepLines w:val="0"/>
        <w:pageBreakBefore w:val="0"/>
        <w:widowControl w:val="0"/>
        <w:tabs>
          <w:tab w:val="left" w:pos="7920"/>
          <w:tab w:val="left" w:pos="8460"/>
        </w:tabs>
        <w:kinsoku/>
        <w:wordWrap/>
        <w:overflowPunct/>
        <w:topLinePunct w:val="0"/>
        <w:autoSpaceDE/>
        <w:autoSpaceDN/>
        <w:bidi w:val="0"/>
        <w:adjustRightInd/>
        <w:snapToGrid/>
        <w:spacing w:line="580" w:lineRule="exact"/>
        <w:textAlignment w:val="auto"/>
        <w:rPr>
          <w:rFonts w:ascii="仿宋_GB2312" w:eastAsia="仿宋_GB2312"/>
          <w:sz w:val="32"/>
          <w:szCs w:val="32"/>
        </w:rPr>
      </w:pPr>
    </w:p>
    <w:p w14:paraId="1A6DCC9E">
      <w:pPr>
        <w:keepNext w:val="0"/>
        <w:keepLines w:val="0"/>
        <w:pageBreakBefore w:val="0"/>
        <w:widowControl w:val="0"/>
        <w:tabs>
          <w:tab w:val="left" w:pos="7920"/>
          <w:tab w:val="left" w:pos="8460"/>
        </w:tabs>
        <w:kinsoku/>
        <w:wordWrap/>
        <w:overflowPunct/>
        <w:topLinePunct w:val="0"/>
        <w:autoSpaceDE/>
        <w:autoSpaceDN/>
        <w:bidi w:val="0"/>
        <w:adjustRightInd/>
        <w:snapToGrid/>
        <w:spacing w:line="580" w:lineRule="exact"/>
        <w:textAlignment w:val="auto"/>
        <w:rPr>
          <w:rFonts w:ascii="仿宋_GB2312" w:eastAsia="仿宋_GB2312"/>
          <w:sz w:val="32"/>
          <w:szCs w:val="32"/>
        </w:rPr>
      </w:pPr>
    </w:p>
    <w:p w14:paraId="3678D190">
      <w:pPr>
        <w:keepNext w:val="0"/>
        <w:keepLines w:val="0"/>
        <w:pageBreakBefore w:val="0"/>
        <w:widowControl w:val="0"/>
        <w:tabs>
          <w:tab w:val="left" w:pos="7920"/>
          <w:tab w:val="left" w:pos="8460"/>
        </w:tabs>
        <w:kinsoku/>
        <w:wordWrap/>
        <w:overflowPunct/>
        <w:topLinePunct w:val="0"/>
        <w:autoSpaceDE/>
        <w:autoSpaceDN/>
        <w:bidi w:val="0"/>
        <w:adjustRightInd/>
        <w:snapToGrid/>
        <w:spacing w:line="580" w:lineRule="exact"/>
        <w:textAlignment w:val="auto"/>
        <w:rPr>
          <w:rFonts w:ascii="仿宋_GB2312" w:eastAsia="仿宋_GB2312"/>
          <w:sz w:val="32"/>
          <w:szCs w:val="32"/>
        </w:rPr>
      </w:pPr>
    </w:p>
    <w:p w14:paraId="0B5763C4">
      <w:pPr>
        <w:keepNext w:val="0"/>
        <w:keepLines w:val="0"/>
        <w:pageBreakBefore w:val="0"/>
        <w:widowControl w:val="0"/>
        <w:tabs>
          <w:tab w:val="left" w:pos="7920"/>
          <w:tab w:val="left" w:pos="8460"/>
        </w:tabs>
        <w:kinsoku/>
        <w:wordWrap/>
        <w:overflowPunct/>
        <w:topLinePunct w:val="0"/>
        <w:autoSpaceDE/>
        <w:autoSpaceDN/>
        <w:bidi w:val="0"/>
        <w:adjustRightInd/>
        <w:snapToGrid/>
        <w:spacing w:line="580" w:lineRule="exact"/>
        <w:textAlignment w:val="auto"/>
        <w:rPr>
          <w:rFonts w:ascii="仿宋_GB2312" w:eastAsia="仿宋_GB2312"/>
          <w:sz w:val="32"/>
          <w:szCs w:val="32"/>
        </w:rPr>
      </w:pPr>
    </w:p>
    <w:p w14:paraId="7F5095C4">
      <w:pPr>
        <w:keepNext w:val="0"/>
        <w:keepLines w:val="0"/>
        <w:pageBreakBefore w:val="0"/>
        <w:widowControl w:val="0"/>
        <w:tabs>
          <w:tab w:val="left" w:pos="7920"/>
          <w:tab w:val="left" w:pos="8460"/>
        </w:tabs>
        <w:kinsoku/>
        <w:wordWrap/>
        <w:overflowPunct/>
        <w:topLinePunct w:val="0"/>
        <w:autoSpaceDE/>
        <w:autoSpaceDN/>
        <w:bidi w:val="0"/>
        <w:adjustRightInd/>
        <w:snapToGrid/>
        <w:spacing w:line="580" w:lineRule="exact"/>
        <w:textAlignment w:val="auto"/>
        <w:rPr>
          <w:rFonts w:ascii="仿宋_GB2312" w:eastAsia="仿宋_GB2312"/>
          <w:sz w:val="32"/>
          <w:szCs w:val="32"/>
        </w:rPr>
      </w:pPr>
    </w:p>
    <w:p w14:paraId="62AFE68C">
      <w:pPr>
        <w:keepNext w:val="0"/>
        <w:keepLines w:val="0"/>
        <w:pageBreakBefore w:val="0"/>
        <w:widowControl w:val="0"/>
        <w:tabs>
          <w:tab w:val="left" w:pos="7920"/>
          <w:tab w:val="left" w:pos="8460"/>
        </w:tabs>
        <w:kinsoku/>
        <w:wordWrap/>
        <w:overflowPunct/>
        <w:topLinePunct w:val="0"/>
        <w:autoSpaceDE/>
        <w:autoSpaceDN/>
        <w:bidi w:val="0"/>
        <w:adjustRightInd/>
        <w:snapToGrid/>
        <w:spacing w:line="580" w:lineRule="exact"/>
        <w:textAlignment w:val="auto"/>
        <w:rPr>
          <w:rFonts w:ascii="仿宋_GB2312" w:eastAsia="仿宋_GB2312"/>
          <w:sz w:val="32"/>
          <w:szCs w:val="32"/>
        </w:rPr>
      </w:pPr>
    </w:p>
    <w:p w14:paraId="25EC1439">
      <w:pPr>
        <w:keepNext w:val="0"/>
        <w:keepLines w:val="0"/>
        <w:pageBreakBefore w:val="0"/>
        <w:widowControl w:val="0"/>
        <w:tabs>
          <w:tab w:val="left" w:pos="7920"/>
          <w:tab w:val="left" w:pos="8460"/>
        </w:tabs>
        <w:kinsoku/>
        <w:wordWrap/>
        <w:overflowPunct/>
        <w:topLinePunct w:val="0"/>
        <w:autoSpaceDE/>
        <w:autoSpaceDN/>
        <w:bidi w:val="0"/>
        <w:adjustRightInd/>
        <w:snapToGrid/>
        <w:spacing w:line="580" w:lineRule="exact"/>
        <w:textAlignment w:val="auto"/>
        <w:rPr>
          <w:rFonts w:ascii="仿宋_GB2312" w:eastAsia="仿宋_GB2312"/>
          <w:sz w:val="32"/>
          <w:szCs w:val="32"/>
        </w:rPr>
      </w:pPr>
    </w:p>
    <w:p w14:paraId="49D76D11">
      <w:pPr>
        <w:tabs>
          <w:tab w:val="left" w:pos="7920"/>
          <w:tab w:val="left" w:pos="8460"/>
        </w:tabs>
        <w:spacing w:line="500" w:lineRule="exact"/>
        <w:rPr>
          <w:rFonts w:ascii="仿宋_GB2312" w:eastAsia="仿宋_GB2312"/>
          <w:sz w:val="32"/>
          <w:szCs w:val="32"/>
        </w:rPr>
      </w:pPr>
    </w:p>
    <w:p w14:paraId="5B42A31F">
      <w:pPr>
        <w:tabs>
          <w:tab w:val="left" w:pos="7920"/>
          <w:tab w:val="left" w:pos="8460"/>
        </w:tabs>
        <w:spacing w:line="500" w:lineRule="exact"/>
        <w:rPr>
          <w:rFonts w:ascii="仿宋_GB2312" w:eastAsia="仿宋_GB2312"/>
          <w:sz w:val="32"/>
          <w:szCs w:val="32"/>
        </w:rPr>
      </w:pPr>
    </w:p>
    <w:p w14:paraId="65F9A23A">
      <w:pPr>
        <w:keepNext w:val="0"/>
        <w:keepLines w:val="0"/>
        <w:widowControl w:val="0"/>
        <w:suppressLineNumbers w:val="0"/>
        <w:overflowPunct w:val="0"/>
        <w:spacing w:before="0" w:beforeAutospacing="0" w:after="0" w:afterAutospacing="0" w:line="560" w:lineRule="exact"/>
        <w:ind w:left="1112" w:leftChars="85" w:right="0" w:hanging="934" w:hangingChars="292"/>
        <w:jc w:val="left"/>
        <w:rPr>
          <w:rFonts w:hint="eastAsia" w:ascii="仿宋_GB2312" w:hAnsi="Times New Roman" w:eastAsia="仿宋_GB2312" w:cs="仿宋_GB2312"/>
          <w:kern w:val="2"/>
          <w:sz w:val="28"/>
          <w:szCs w:val="28"/>
          <w:lang w:val="en-US" w:eastAsia="zh-CN" w:bidi="ar"/>
        </w:rPr>
      </w:pPr>
      <w:r>
        <w:rPr>
          <w:rFonts w:hint="default" w:ascii="Times New Roman" w:hAnsi="Times New Roman" w:eastAsia="宋体" w:cs="Times New Roman"/>
          <w:kern w:val="2"/>
          <w:sz w:val="32"/>
          <w:szCs w:val="32"/>
          <w:lang w:val="en-US" w:eastAsia="zh-CN" w:bidi="ar"/>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52705</wp:posOffset>
                </wp:positionV>
                <wp:extent cx="5529580" cy="0"/>
                <wp:effectExtent l="0" t="6350" r="0" b="6350"/>
                <wp:wrapNone/>
                <wp:docPr id="11" name="直接连接符 11"/>
                <wp:cNvGraphicFramePr/>
                <a:graphic xmlns:a="http://schemas.openxmlformats.org/drawingml/2006/main">
                  <a:graphicData uri="http://schemas.microsoft.com/office/word/2010/wordprocessingShape">
                    <wps:wsp>
                      <wps:cNvCnPr/>
                      <wps:spPr>
                        <a:xfrm>
                          <a:off x="0" y="0"/>
                          <a:ext cx="5529580" cy="0"/>
                        </a:xfrm>
                        <a:prstGeom prst="line">
                          <a:avLst/>
                        </a:prstGeom>
                        <a:ln w="12700"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0pt;margin-top:4.15pt;height:0pt;width:435.4pt;z-index:251662336;mso-width-relative:page;mso-height-relative:page;" filled="f" stroked="t" coordsize="21600,21600" o:gfxdata="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j7pz9NMAAAAEAQAADwAAAAAAAAABACAAAAAiAAAAZHJzL2Rvd25yZXYueG1sUEsB&#10;AhQAFAAAAAgAh07iQF5Uebb6AQAA9QMAAA4AAAAAAAAAAQAgAAAAIgEAAGRycy9lMm9Eb2MueG1s&#10;UEsFBgAAAAAGAAYAWQEAAI4FAAAAAA==&#10;">
                <v:fill on="f" focussize="0,0"/>
                <v:stroke weight="1pt" color="#000000" joinstyle="round"/>
                <v:imagedata o:title=""/>
                <o:lock v:ext="edit" aspectratio="f"/>
              </v:line>
            </w:pict>
          </mc:Fallback>
        </mc:AlternateContent>
      </w:r>
      <w:r>
        <w:rPr>
          <w:rFonts w:hint="eastAsia" w:ascii="仿宋_GB2312" w:hAnsi="Times New Roman" w:eastAsia="仿宋_GB2312" w:cs="仿宋_GB2312"/>
          <w:kern w:val="2"/>
          <w:sz w:val="28"/>
          <w:szCs w:val="28"/>
          <w:lang w:val="en-US" w:eastAsia="zh-CN" w:bidi="ar"/>
        </w:rPr>
        <w:t>抄送：区委各部门，区人大常委会办公室，区政协办公室，区人武部，</w:t>
      </w:r>
    </w:p>
    <w:p w14:paraId="24A52081">
      <w:pPr>
        <w:widowControl w:val="0"/>
        <w:overflowPunct w:val="0"/>
        <w:spacing w:after="0" w:line="560" w:lineRule="exact"/>
        <w:ind w:left="727" w:leftChars="346" w:firstLine="302" w:firstLineChars="108"/>
        <w:jc w:val="left"/>
        <w:rPr>
          <w:rFonts w:hint="eastAsia" w:ascii="仿宋_GB2312" w:hAnsi="仿宋_GB2312" w:eastAsia="仿宋_GB2312" w:cs="仿宋_GB2312"/>
          <w:sz w:val="32"/>
          <w:szCs w:val="32"/>
          <w:lang w:val="en-US" w:eastAsia="zh-CN"/>
        </w:rPr>
      </w:pPr>
      <w:r>
        <w:rPr>
          <w:rFonts w:hint="eastAsia" w:ascii="仿宋_GB2312" w:hAnsi="Times New Roman" w:eastAsia="仿宋_GB2312" w:cs="仿宋_GB2312"/>
          <w:kern w:val="2"/>
          <w:sz w:val="28"/>
          <w:szCs w:val="28"/>
          <w:lang w:val="en-US" w:eastAsia="zh-CN" w:bidi="ar"/>
        </w:rPr>
        <w:t>区法院，区检察院，区监察委，区各人民团体，驻区有关单位。</w:t>
      </w:r>
    </w:p>
    <w:p w14:paraId="68CE155F">
      <w:pPr>
        <w:keepNext w:val="0"/>
        <w:keepLines w:val="0"/>
        <w:pageBreakBefore w:val="0"/>
        <w:widowControl w:val="0"/>
        <w:kinsoku/>
        <w:wordWrap/>
        <w:overflowPunct w:val="0"/>
        <w:topLinePunct w:val="0"/>
        <w:autoSpaceDE/>
        <w:autoSpaceDN/>
        <w:bidi w:val="0"/>
        <w:adjustRightInd/>
        <w:snapToGrid/>
        <w:spacing w:line="640" w:lineRule="exact"/>
        <w:textAlignment w:val="auto"/>
        <w:rPr>
          <w:rFonts w:ascii="仿宋_GB2312" w:eastAsia="仿宋_GB2312"/>
          <w:sz w:val="32"/>
          <w:szCs w:val="32"/>
        </w:rPr>
      </w:pPr>
      <w:r>
        <w:rPr>
          <w:rFonts w:ascii="Calibri" w:hAnsi="Calibri" w:eastAsia="宋体" w:cs="Times New Roman"/>
          <w:szCs w:val="24"/>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52705</wp:posOffset>
                </wp:positionV>
                <wp:extent cx="5508625" cy="3810"/>
                <wp:effectExtent l="0" t="0" r="0" b="0"/>
                <wp:wrapNone/>
                <wp:docPr id="12" name="直接箭头连接符 12"/>
                <wp:cNvGraphicFramePr/>
                <a:graphic xmlns:a="http://schemas.openxmlformats.org/drawingml/2006/main">
                  <a:graphicData uri="http://schemas.microsoft.com/office/word/2010/wordprocessingShape">
                    <wps:wsp>
                      <wps:cNvCnPr/>
                      <wps:spPr>
                        <a:xfrm flipV="1">
                          <a:off x="0" y="0"/>
                          <a:ext cx="5508625" cy="3810"/>
                        </a:xfrm>
                        <a:prstGeom prst="straightConnector1">
                          <a:avLst/>
                        </a:prstGeom>
                        <a:ln w="12700" cap="flat" cmpd="sng">
                          <a:solidFill>
                            <a:srgbClr val="000000"/>
                          </a:solidFill>
                          <a:prstDash val="solid"/>
                          <a:round/>
                          <a:headEnd type="none" w="med" len="med"/>
                          <a:tailEnd type="none" w="med" len="med"/>
                        </a:ln>
                      </wps:spPr>
                      <wps:bodyPr/>
                    </wps:wsp>
                  </a:graphicData>
                </a:graphic>
              </wp:anchor>
            </w:drawing>
          </mc:Choice>
          <mc:Fallback>
            <w:pict>
              <v:shape id="_x0000_s1026" o:spid="_x0000_s1026" o:spt="32" type="#_x0000_t32" style="position:absolute;left:0pt;flip:y;margin-left:0pt;margin-top:4.15pt;height:0.3pt;width:433.75pt;z-index:251661312;mso-width-relative:page;mso-height-relative:page;" filled="f" stroked="t" coordsize="21600,21600" o:gfxdata="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RXuwtQAAAAEAQAADwAAAAAAAAABACAAAAAi&#10;AAAAZHJzL2Rvd25yZXYueG1sUEsBAhQAFAAAAAgAh07iQG3pa50OAgAABgQAAA4AAAAAAAAAAQAg&#10;AAAAIwEAAGRycy9lMm9Eb2MueG1sUEsFBgAAAAAGAAYAWQEAAKMFAAAAAA==&#10;">
                <v:fill on="f" focussize="0,0"/>
                <v:stroke weight="1pt" color="#000000" joinstyle="round"/>
                <v:imagedata o:title=""/>
                <o:lock v:ext="edit" aspectratio="f"/>
              </v:shape>
            </w:pict>
          </mc:Fallback>
        </mc:AlternateContent>
      </w:r>
      <w:r>
        <w:rPr>
          <w:rFonts w:ascii="Calibri" w:hAnsi="Calibri" w:eastAsia="宋体" w:cs="Times New Roman"/>
          <w:szCs w:val="24"/>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441325</wp:posOffset>
                </wp:positionV>
                <wp:extent cx="5529580" cy="0"/>
                <wp:effectExtent l="0" t="6350" r="0" b="6350"/>
                <wp:wrapNone/>
                <wp:docPr id="13" name="直接连接符 13"/>
                <wp:cNvGraphicFramePr/>
                <a:graphic xmlns:a="http://schemas.openxmlformats.org/drawingml/2006/main">
                  <a:graphicData uri="http://schemas.microsoft.com/office/word/2010/wordprocessingShape">
                    <wps:wsp>
                      <wps:cNvCnPr/>
                      <wps:spPr>
                        <a:xfrm>
                          <a:off x="0" y="0"/>
                          <a:ext cx="5529580" cy="0"/>
                        </a:xfrm>
                        <a:prstGeom prst="line">
                          <a:avLst/>
                        </a:prstGeom>
                        <a:ln w="12700"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0pt;margin-top:34.75pt;height:0pt;width:435.4pt;z-index:251660288;mso-width-relative:page;mso-height-relative:page;" filled="f" stroked="t" coordsize="21600,21600" o:gfxdata="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q9v3v1QAAAAYBAAAPAAAAAAAAAAEAIAAAACIAAABkcnMvZG93bnJldi54bWxQ&#10;SwECFAAUAAAACACHTuJApjc0GfoBAAD1AwAADgAAAAAAAAABACAAAAAkAQAAZHJzL2Uyb0RvYy54&#10;bWxQSwUGAAAAAAYABgBZAQAAkAUAAAAA&#10;">
                <v:fill on="f" focussize="0,0"/>
                <v:stroke weight="1pt" color="#000000" joinstyle="round"/>
                <v:imagedata o:title=""/>
                <o:lock v:ext="edit" aspectratio="f"/>
              </v:line>
            </w:pict>
          </mc:Fallback>
        </mc:AlternateConten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济南市市中区人民政府办公室</w:t>
      </w:r>
      <w:r>
        <w:rPr>
          <w:rFonts w:ascii="仿宋_GB2312" w:hAnsi="仿宋_GB2312" w:eastAsia="仿宋_GB2312" w:cs="仿宋_GB2312"/>
          <w:sz w:val="28"/>
          <w:szCs w:val="28"/>
        </w:rPr>
        <w:t xml:space="preserve">             202</w:t>
      </w: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rPr>
        <w:t>年</w:t>
      </w:r>
      <w:r>
        <w:rPr>
          <w:rFonts w:hint="eastAsia" w:ascii="仿宋_GB2312" w:hAnsi="仿宋_GB2312" w:eastAsia="仿宋_GB2312" w:cs="仿宋_GB2312"/>
          <w:sz w:val="28"/>
          <w:szCs w:val="28"/>
          <w:lang w:val="en-US" w:eastAsia="zh-CN"/>
        </w:rPr>
        <w:t>12月31</w:t>
      </w:r>
      <w:r>
        <w:rPr>
          <w:rFonts w:hint="eastAsia" w:ascii="仿宋_GB2312" w:hAnsi="仿宋_GB2312" w:eastAsia="仿宋_GB2312" w:cs="仿宋_GB2312"/>
          <w:sz w:val="28"/>
          <w:szCs w:val="28"/>
        </w:rPr>
        <w:t>日印发</w:t>
      </w:r>
      <w:r>
        <w:rPr>
          <w:rFonts w:ascii="仿宋_GB2312" w:hAnsi="仿宋_GB2312" w:eastAsia="仿宋_GB2312" w:cs="仿宋_GB2312"/>
          <w:sz w:val="28"/>
          <w:szCs w:val="28"/>
        </w:rPr>
        <w:t xml:space="preserve"> </w:t>
      </w:r>
    </w:p>
    <w:sectPr>
      <w:pgSz w:w="11906" w:h="16838"/>
      <w:pgMar w:top="2098" w:right="1474" w:bottom="1928" w:left="1587" w:header="851" w:footer="992" w:gutter="0"/>
      <w:pgNumType w:fmt="numberInDash"/>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6849B64-FF40-4E02-8AD9-004E0B1E51E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83DDC442-6B62-4135-AB5A-52FF5E713618}"/>
  </w:font>
  <w:font w:name="等线">
    <w:panose1 w:val="02010600030101010101"/>
    <w:charset w:val="86"/>
    <w:family w:val="auto"/>
    <w:pitch w:val="default"/>
    <w:sig w:usb0="A00002BF" w:usb1="38CF7CFA" w:usb2="00000016" w:usb3="00000000" w:csb0="0004000F" w:csb1="00000000"/>
    <w:embedRegular r:id="rId3" w:fontKey="{11B580C3-5A81-4F6E-BDD9-3C343640044D}"/>
  </w:font>
  <w:font w:name="仿宋_GB2312">
    <w:panose1 w:val="02010609030101010101"/>
    <w:charset w:val="86"/>
    <w:family w:val="auto"/>
    <w:pitch w:val="default"/>
    <w:sig w:usb0="00000001" w:usb1="080E0000" w:usb2="00000000" w:usb3="00000000" w:csb0="00040000" w:csb1="00000000"/>
    <w:embedRegular r:id="rId4" w:fontKey="{825F6018-B364-4EE4-83F3-0611F0F2D6B7}"/>
  </w:font>
  <w:font w:name="文星仿宋">
    <w:panose1 w:val="02010604000101010101"/>
    <w:charset w:val="86"/>
    <w:family w:val="auto"/>
    <w:pitch w:val="default"/>
    <w:sig w:usb0="00000001" w:usb1="080E0000" w:usb2="00000000" w:usb3="00000000" w:csb0="00040001" w:csb1="00000000"/>
    <w:embedRegular r:id="rId5" w:fontKey="{CE760421-54AE-47E1-A422-BCF87051396E}"/>
  </w:font>
  <w:font w:name="仿宋">
    <w:panose1 w:val="02010609060101010101"/>
    <w:charset w:val="86"/>
    <w:family w:val="modern"/>
    <w:pitch w:val="default"/>
    <w:sig w:usb0="800002BF" w:usb1="38CF7CFA" w:usb2="00000016" w:usb3="00000000" w:csb0="00040001" w:csb1="00000000"/>
    <w:embedRegular r:id="rId6" w:fontKey="{1C80EB2B-131B-4E95-848C-84B2E73C34A7}"/>
  </w:font>
  <w:font w:name="方正小标宋简体">
    <w:panose1 w:val="0201060103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embedRegular r:id="rId7" w:fontKey="{3BC59341-5D2E-4ADF-967B-E001B79B49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927BCF">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43180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E1D8133">
                          <w:pPr>
                            <w:pStyle w:val="6"/>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3.4pt;height:144pt;width:144pt;mso-position-horizontal:outside;mso-position-horizontal-relative:margin;mso-wrap-style:none;z-index:251660288;mso-width-relative:page;mso-height-relative:page;" filled="f" stroked="f" coordsize="21600,21600" o:gfxdata="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I8Lg40gAAAAYBAAAPAAAAAAAAAAEAIAAAACIAAABkcnMvZG93bnJldi54&#10;bWxQSwECFAAUAAAACACHTuJA9Aknl8cBAACZAwAADgAAAAAAAAABACAAAAAhAQAAZHJzL2Uyb0Rv&#10;Yy54bWxQSwUGAAAAAAYABgBZAQAAWgUAAAAA&#10;">
              <v:fill on="f" focussize="0,0"/>
              <v:stroke on="f"/>
              <v:imagedata o:title=""/>
              <o:lock v:ext="edit" aspectratio="f"/>
              <v:textbox inset="0mm,0mm,0mm,0mm" style="mso-fit-shape-to-text:t;">
                <w:txbxContent>
                  <w:p w14:paraId="6E1D8133">
                    <w:pPr>
                      <w:pStyle w:val="6"/>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A17170">
    <w:pPr>
      <w:pStyle w:val="6"/>
      <w:tabs>
        <w:tab w:val="left" w:pos="1407"/>
        <w:tab w:val="clear" w:pos="4153"/>
      </w:tabs>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43180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D1B7EE">
                          <w:pPr>
                            <w:pStyle w:val="6"/>
                            <w:keepNext w:val="0"/>
                            <w:keepLines w:val="0"/>
                            <w:pageBreakBefore w:val="0"/>
                            <w:widowControl w:val="0"/>
                            <w:kinsoku/>
                            <w:wordWrap/>
                            <w:overflowPunct w:val="0"/>
                            <w:topLinePunct w:val="0"/>
                            <w:autoSpaceDE/>
                            <w:autoSpaceDN/>
                            <w:bidi w:val="0"/>
                            <w:adjustRightInd/>
                            <w:snapToGrid w:val="0"/>
                            <w:textAlignment w:val="auto"/>
                            <w:rPr>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- 6 -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3.4pt;height:144pt;width:144pt;mso-position-horizontal:outside;mso-position-horizontal-relative:margin;mso-wrap-style:none;z-index:251661312;mso-width-relative:page;mso-height-relative:page;" filled="f" stroked="f" coordsize="21600,21600" o:gfxdata="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p3FsW0wAAAAYBAAAPAAAAAAAAAAEAIAAAACIAAABkcnMvZG93bnJldi54bWxQSwEC&#10;FAAUAAAACACHTuJA4YDTjjICAABhBAAADgAAAAAAAAABACAAAAAiAQAAZHJzL2Uyb0RvYy54bWxQ&#10;SwUGAAAAAAYABgBZAQAAxgUAAAAA&#10;">
              <v:fill on="f" focussize="0,0"/>
              <v:stroke on="f" weight="0.5pt"/>
              <v:imagedata o:title=""/>
              <o:lock v:ext="edit" aspectratio="f"/>
              <v:textbox inset="0mm,0mm,0mm,0mm" style="mso-fit-shape-to-text:t;">
                <w:txbxContent>
                  <w:p w14:paraId="15D1B7EE">
                    <w:pPr>
                      <w:pStyle w:val="6"/>
                      <w:keepNext w:val="0"/>
                      <w:keepLines w:val="0"/>
                      <w:pageBreakBefore w:val="0"/>
                      <w:widowControl w:val="0"/>
                      <w:kinsoku/>
                      <w:wordWrap/>
                      <w:overflowPunct w:val="0"/>
                      <w:topLinePunct w:val="0"/>
                      <w:autoSpaceDE/>
                      <w:autoSpaceDN/>
                      <w:bidi w:val="0"/>
                      <w:adjustRightInd/>
                      <w:snapToGrid w:val="0"/>
                      <w:textAlignment w:val="auto"/>
                      <w:rPr>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- 6 -</w:t>
                    </w:r>
                    <w:r>
                      <w:rPr>
                        <w:rFonts w:hint="eastAsia" w:ascii="宋体" w:hAnsi="宋体" w:eastAsia="宋体" w:cs="宋体"/>
                        <w:sz w:val="28"/>
                        <w:szCs w:val="28"/>
                      </w:rPr>
                      <w:fldChar w:fldCharType="end"/>
                    </w:r>
                  </w:p>
                </w:txbxContent>
              </v:textbox>
            </v:shape>
          </w:pict>
        </mc:Fallback>
      </mc:AlternateContent>
    </w:r>
    <w:r>
      <w:rPr>
        <w:rFonts w:hint="eastAsia"/>
        <w:lang w:eastAsia="zh-CN"/>
      </w:rPr>
      <w:tab/>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YwYmExZGJlZTQxNGVkZWU1ZDhjZDUzMGIzNWUwOTQifQ=="/>
  </w:docVars>
  <w:rsids>
    <w:rsidRoot w:val="0013192C"/>
    <w:rsid w:val="00006B00"/>
    <w:rsid w:val="0001049D"/>
    <w:rsid w:val="00012932"/>
    <w:rsid w:val="0003341A"/>
    <w:rsid w:val="000538BA"/>
    <w:rsid w:val="00055C95"/>
    <w:rsid w:val="00062D1F"/>
    <w:rsid w:val="00075778"/>
    <w:rsid w:val="00080C22"/>
    <w:rsid w:val="00084B17"/>
    <w:rsid w:val="00086A78"/>
    <w:rsid w:val="00087410"/>
    <w:rsid w:val="00087B3E"/>
    <w:rsid w:val="00091711"/>
    <w:rsid w:val="000A27E2"/>
    <w:rsid w:val="000A4466"/>
    <w:rsid w:val="000B2869"/>
    <w:rsid w:val="000B286D"/>
    <w:rsid w:val="000C2524"/>
    <w:rsid w:val="000C2F47"/>
    <w:rsid w:val="000C4098"/>
    <w:rsid w:val="000C4765"/>
    <w:rsid w:val="000E279E"/>
    <w:rsid w:val="000E693A"/>
    <w:rsid w:val="000F2231"/>
    <w:rsid w:val="000F79CF"/>
    <w:rsid w:val="0012081F"/>
    <w:rsid w:val="001257DF"/>
    <w:rsid w:val="00127F4E"/>
    <w:rsid w:val="0013192C"/>
    <w:rsid w:val="00151423"/>
    <w:rsid w:val="00167037"/>
    <w:rsid w:val="00170512"/>
    <w:rsid w:val="00170566"/>
    <w:rsid w:val="001760EF"/>
    <w:rsid w:val="0019162A"/>
    <w:rsid w:val="00192B2B"/>
    <w:rsid w:val="00197658"/>
    <w:rsid w:val="001A0BBD"/>
    <w:rsid w:val="001A32AE"/>
    <w:rsid w:val="001A5655"/>
    <w:rsid w:val="001A5658"/>
    <w:rsid w:val="001A59F2"/>
    <w:rsid w:val="001C250C"/>
    <w:rsid w:val="001C3F63"/>
    <w:rsid w:val="001D1DD2"/>
    <w:rsid w:val="001D1F3A"/>
    <w:rsid w:val="001E1421"/>
    <w:rsid w:val="001E3A91"/>
    <w:rsid w:val="001F034F"/>
    <w:rsid w:val="001F0927"/>
    <w:rsid w:val="002015EA"/>
    <w:rsid w:val="0021323C"/>
    <w:rsid w:val="00213314"/>
    <w:rsid w:val="00216ADC"/>
    <w:rsid w:val="002175BA"/>
    <w:rsid w:val="00220D81"/>
    <w:rsid w:val="0022406E"/>
    <w:rsid w:val="0023312B"/>
    <w:rsid w:val="00234956"/>
    <w:rsid w:val="0024557C"/>
    <w:rsid w:val="00252278"/>
    <w:rsid w:val="002531B0"/>
    <w:rsid w:val="00255D1C"/>
    <w:rsid w:val="002574AF"/>
    <w:rsid w:val="00257F01"/>
    <w:rsid w:val="00263829"/>
    <w:rsid w:val="00286E69"/>
    <w:rsid w:val="002923C2"/>
    <w:rsid w:val="00295486"/>
    <w:rsid w:val="00295769"/>
    <w:rsid w:val="002A64C0"/>
    <w:rsid w:val="002B7ACC"/>
    <w:rsid w:val="002C0B41"/>
    <w:rsid w:val="002C423F"/>
    <w:rsid w:val="002D0497"/>
    <w:rsid w:val="002D2383"/>
    <w:rsid w:val="002E52E2"/>
    <w:rsid w:val="002F24C3"/>
    <w:rsid w:val="00300157"/>
    <w:rsid w:val="00300B6B"/>
    <w:rsid w:val="00303C06"/>
    <w:rsid w:val="00314A8E"/>
    <w:rsid w:val="00321C11"/>
    <w:rsid w:val="003318FD"/>
    <w:rsid w:val="00334D86"/>
    <w:rsid w:val="00340122"/>
    <w:rsid w:val="00344262"/>
    <w:rsid w:val="00354147"/>
    <w:rsid w:val="00355DB2"/>
    <w:rsid w:val="00357128"/>
    <w:rsid w:val="00357C7C"/>
    <w:rsid w:val="003602F3"/>
    <w:rsid w:val="00360B99"/>
    <w:rsid w:val="00371DEE"/>
    <w:rsid w:val="00371E85"/>
    <w:rsid w:val="00376318"/>
    <w:rsid w:val="003815DB"/>
    <w:rsid w:val="00386048"/>
    <w:rsid w:val="00386BE5"/>
    <w:rsid w:val="00394AF0"/>
    <w:rsid w:val="003A5E9A"/>
    <w:rsid w:val="003C2C1C"/>
    <w:rsid w:val="003C5995"/>
    <w:rsid w:val="003C7253"/>
    <w:rsid w:val="003D1A7C"/>
    <w:rsid w:val="004003B8"/>
    <w:rsid w:val="00400C2C"/>
    <w:rsid w:val="00403144"/>
    <w:rsid w:val="00404066"/>
    <w:rsid w:val="0040409D"/>
    <w:rsid w:val="00407BC5"/>
    <w:rsid w:val="00414035"/>
    <w:rsid w:val="00415DC5"/>
    <w:rsid w:val="00424E92"/>
    <w:rsid w:val="0043127D"/>
    <w:rsid w:val="00433F55"/>
    <w:rsid w:val="004360A3"/>
    <w:rsid w:val="004378D6"/>
    <w:rsid w:val="0044074E"/>
    <w:rsid w:val="00441328"/>
    <w:rsid w:val="004420C7"/>
    <w:rsid w:val="004445AD"/>
    <w:rsid w:val="00444F2D"/>
    <w:rsid w:val="004507E6"/>
    <w:rsid w:val="00451353"/>
    <w:rsid w:val="004558BE"/>
    <w:rsid w:val="00464D83"/>
    <w:rsid w:val="00465224"/>
    <w:rsid w:val="00467DB1"/>
    <w:rsid w:val="004702AE"/>
    <w:rsid w:val="00473A4C"/>
    <w:rsid w:val="004816BF"/>
    <w:rsid w:val="00482C2D"/>
    <w:rsid w:val="00483EBC"/>
    <w:rsid w:val="0048495C"/>
    <w:rsid w:val="0049206A"/>
    <w:rsid w:val="0049653E"/>
    <w:rsid w:val="004A04E4"/>
    <w:rsid w:val="004A13D9"/>
    <w:rsid w:val="004B0006"/>
    <w:rsid w:val="004B1285"/>
    <w:rsid w:val="004B5A62"/>
    <w:rsid w:val="004C02D8"/>
    <w:rsid w:val="004C1736"/>
    <w:rsid w:val="004C1D3B"/>
    <w:rsid w:val="004C22C4"/>
    <w:rsid w:val="004C394A"/>
    <w:rsid w:val="004C40A6"/>
    <w:rsid w:val="004C6B69"/>
    <w:rsid w:val="004E30A8"/>
    <w:rsid w:val="004E5FE0"/>
    <w:rsid w:val="004F5719"/>
    <w:rsid w:val="004F6043"/>
    <w:rsid w:val="005037B8"/>
    <w:rsid w:val="00506C7F"/>
    <w:rsid w:val="00513BEF"/>
    <w:rsid w:val="005140A6"/>
    <w:rsid w:val="00520874"/>
    <w:rsid w:val="005303ED"/>
    <w:rsid w:val="00530C0D"/>
    <w:rsid w:val="00535CDB"/>
    <w:rsid w:val="00536AC3"/>
    <w:rsid w:val="00536F25"/>
    <w:rsid w:val="00542CC1"/>
    <w:rsid w:val="005548F7"/>
    <w:rsid w:val="00554953"/>
    <w:rsid w:val="00566510"/>
    <w:rsid w:val="005839C8"/>
    <w:rsid w:val="005854B5"/>
    <w:rsid w:val="00593EEA"/>
    <w:rsid w:val="00593F71"/>
    <w:rsid w:val="005B2758"/>
    <w:rsid w:val="005B7061"/>
    <w:rsid w:val="005C061B"/>
    <w:rsid w:val="005C3C62"/>
    <w:rsid w:val="005C690A"/>
    <w:rsid w:val="005D0824"/>
    <w:rsid w:val="005E671F"/>
    <w:rsid w:val="005E753C"/>
    <w:rsid w:val="005F2175"/>
    <w:rsid w:val="00606843"/>
    <w:rsid w:val="006123A4"/>
    <w:rsid w:val="00616E6A"/>
    <w:rsid w:val="00621F39"/>
    <w:rsid w:val="006345DD"/>
    <w:rsid w:val="00635C97"/>
    <w:rsid w:val="00645165"/>
    <w:rsid w:val="00646894"/>
    <w:rsid w:val="00664304"/>
    <w:rsid w:val="006677CC"/>
    <w:rsid w:val="00670EFF"/>
    <w:rsid w:val="00682CF5"/>
    <w:rsid w:val="0069210A"/>
    <w:rsid w:val="00696E78"/>
    <w:rsid w:val="00696EA8"/>
    <w:rsid w:val="006A3DF2"/>
    <w:rsid w:val="006A547A"/>
    <w:rsid w:val="006B36D1"/>
    <w:rsid w:val="006B604D"/>
    <w:rsid w:val="006C008F"/>
    <w:rsid w:val="006C1163"/>
    <w:rsid w:val="006C402D"/>
    <w:rsid w:val="006D0D4F"/>
    <w:rsid w:val="006D48CD"/>
    <w:rsid w:val="006E6A4B"/>
    <w:rsid w:val="006F0312"/>
    <w:rsid w:val="006F0A96"/>
    <w:rsid w:val="006F42A1"/>
    <w:rsid w:val="0071008A"/>
    <w:rsid w:val="007125BD"/>
    <w:rsid w:val="00721534"/>
    <w:rsid w:val="00724121"/>
    <w:rsid w:val="00731189"/>
    <w:rsid w:val="00742243"/>
    <w:rsid w:val="0074336D"/>
    <w:rsid w:val="00770D20"/>
    <w:rsid w:val="00784A56"/>
    <w:rsid w:val="007855F5"/>
    <w:rsid w:val="00786870"/>
    <w:rsid w:val="007912F6"/>
    <w:rsid w:val="007918C6"/>
    <w:rsid w:val="00792829"/>
    <w:rsid w:val="00796CCB"/>
    <w:rsid w:val="007A0339"/>
    <w:rsid w:val="007B2A3C"/>
    <w:rsid w:val="007C6ED1"/>
    <w:rsid w:val="007E1FFF"/>
    <w:rsid w:val="007E38EE"/>
    <w:rsid w:val="007F0B43"/>
    <w:rsid w:val="007F1263"/>
    <w:rsid w:val="008035D3"/>
    <w:rsid w:val="00803C17"/>
    <w:rsid w:val="008110E0"/>
    <w:rsid w:val="00815F09"/>
    <w:rsid w:val="00822DEE"/>
    <w:rsid w:val="00825917"/>
    <w:rsid w:val="0082611E"/>
    <w:rsid w:val="00826691"/>
    <w:rsid w:val="008407EC"/>
    <w:rsid w:val="00841AA0"/>
    <w:rsid w:val="0084492B"/>
    <w:rsid w:val="00845370"/>
    <w:rsid w:val="008547A2"/>
    <w:rsid w:val="00856C41"/>
    <w:rsid w:val="0087268C"/>
    <w:rsid w:val="00877243"/>
    <w:rsid w:val="008836A4"/>
    <w:rsid w:val="00884A80"/>
    <w:rsid w:val="00885047"/>
    <w:rsid w:val="00895069"/>
    <w:rsid w:val="00897376"/>
    <w:rsid w:val="008A48C8"/>
    <w:rsid w:val="008A5131"/>
    <w:rsid w:val="008B21F7"/>
    <w:rsid w:val="008B7962"/>
    <w:rsid w:val="008C1BB3"/>
    <w:rsid w:val="008C5938"/>
    <w:rsid w:val="008D4528"/>
    <w:rsid w:val="008E355C"/>
    <w:rsid w:val="008F0F7B"/>
    <w:rsid w:val="008F2196"/>
    <w:rsid w:val="008F6A19"/>
    <w:rsid w:val="00905EFA"/>
    <w:rsid w:val="00906033"/>
    <w:rsid w:val="00914DAC"/>
    <w:rsid w:val="00920F87"/>
    <w:rsid w:val="00932170"/>
    <w:rsid w:val="00935467"/>
    <w:rsid w:val="00935ED4"/>
    <w:rsid w:val="00937F80"/>
    <w:rsid w:val="00940329"/>
    <w:rsid w:val="00941C86"/>
    <w:rsid w:val="00943B9F"/>
    <w:rsid w:val="009567FF"/>
    <w:rsid w:val="009600C4"/>
    <w:rsid w:val="00961D80"/>
    <w:rsid w:val="00963504"/>
    <w:rsid w:val="0096797C"/>
    <w:rsid w:val="00967D62"/>
    <w:rsid w:val="009806E9"/>
    <w:rsid w:val="009854C8"/>
    <w:rsid w:val="00985832"/>
    <w:rsid w:val="009A1EC8"/>
    <w:rsid w:val="009A21E1"/>
    <w:rsid w:val="009A4CF9"/>
    <w:rsid w:val="009A60F0"/>
    <w:rsid w:val="009A62F5"/>
    <w:rsid w:val="009A64E2"/>
    <w:rsid w:val="009B1735"/>
    <w:rsid w:val="009B6D33"/>
    <w:rsid w:val="009B7B98"/>
    <w:rsid w:val="009C56D8"/>
    <w:rsid w:val="009C5966"/>
    <w:rsid w:val="009C6FCB"/>
    <w:rsid w:val="009E1E8C"/>
    <w:rsid w:val="009E4B62"/>
    <w:rsid w:val="009F4511"/>
    <w:rsid w:val="009F60BA"/>
    <w:rsid w:val="009F680A"/>
    <w:rsid w:val="00A07B27"/>
    <w:rsid w:val="00A17624"/>
    <w:rsid w:val="00A474A4"/>
    <w:rsid w:val="00A55212"/>
    <w:rsid w:val="00A60A5D"/>
    <w:rsid w:val="00A6215D"/>
    <w:rsid w:val="00A62208"/>
    <w:rsid w:val="00A65CC5"/>
    <w:rsid w:val="00A71BBF"/>
    <w:rsid w:val="00A769B3"/>
    <w:rsid w:val="00A919A0"/>
    <w:rsid w:val="00A92D44"/>
    <w:rsid w:val="00A933A9"/>
    <w:rsid w:val="00AA3663"/>
    <w:rsid w:val="00AA578F"/>
    <w:rsid w:val="00AB07D5"/>
    <w:rsid w:val="00AC1A41"/>
    <w:rsid w:val="00AD20EF"/>
    <w:rsid w:val="00AE5B94"/>
    <w:rsid w:val="00AE6799"/>
    <w:rsid w:val="00AF30B3"/>
    <w:rsid w:val="00AF4B49"/>
    <w:rsid w:val="00AF5CB1"/>
    <w:rsid w:val="00B1153C"/>
    <w:rsid w:val="00B1195E"/>
    <w:rsid w:val="00B16901"/>
    <w:rsid w:val="00B22097"/>
    <w:rsid w:val="00B30A8B"/>
    <w:rsid w:val="00B401D3"/>
    <w:rsid w:val="00B43837"/>
    <w:rsid w:val="00B4744E"/>
    <w:rsid w:val="00B5380B"/>
    <w:rsid w:val="00B53DA0"/>
    <w:rsid w:val="00B55DF6"/>
    <w:rsid w:val="00B72617"/>
    <w:rsid w:val="00B97AE1"/>
    <w:rsid w:val="00BB2674"/>
    <w:rsid w:val="00BC530D"/>
    <w:rsid w:val="00BD4A51"/>
    <w:rsid w:val="00BE03B1"/>
    <w:rsid w:val="00BF07D4"/>
    <w:rsid w:val="00BF7067"/>
    <w:rsid w:val="00C04D65"/>
    <w:rsid w:val="00C07D70"/>
    <w:rsid w:val="00C1383C"/>
    <w:rsid w:val="00C14B09"/>
    <w:rsid w:val="00C1505C"/>
    <w:rsid w:val="00C23189"/>
    <w:rsid w:val="00C274D3"/>
    <w:rsid w:val="00C35C5B"/>
    <w:rsid w:val="00C44AA9"/>
    <w:rsid w:val="00C469AD"/>
    <w:rsid w:val="00C53A7B"/>
    <w:rsid w:val="00C56586"/>
    <w:rsid w:val="00C57E23"/>
    <w:rsid w:val="00C63E11"/>
    <w:rsid w:val="00C6483A"/>
    <w:rsid w:val="00C65524"/>
    <w:rsid w:val="00C65682"/>
    <w:rsid w:val="00C66265"/>
    <w:rsid w:val="00C730D0"/>
    <w:rsid w:val="00C76581"/>
    <w:rsid w:val="00C87181"/>
    <w:rsid w:val="00CB2929"/>
    <w:rsid w:val="00CC1D17"/>
    <w:rsid w:val="00CC214B"/>
    <w:rsid w:val="00CC2408"/>
    <w:rsid w:val="00CC4B6C"/>
    <w:rsid w:val="00CE462D"/>
    <w:rsid w:val="00CE7DAE"/>
    <w:rsid w:val="00CF16F7"/>
    <w:rsid w:val="00CF281D"/>
    <w:rsid w:val="00CF37AF"/>
    <w:rsid w:val="00CF5C01"/>
    <w:rsid w:val="00CF7556"/>
    <w:rsid w:val="00D01165"/>
    <w:rsid w:val="00D023A0"/>
    <w:rsid w:val="00D05BC6"/>
    <w:rsid w:val="00D138DF"/>
    <w:rsid w:val="00D16D89"/>
    <w:rsid w:val="00D24448"/>
    <w:rsid w:val="00D26A43"/>
    <w:rsid w:val="00D3285C"/>
    <w:rsid w:val="00D3697E"/>
    <w:rsid w:val="00D3741E"/>
    <w:rsid w:val="00D408BF"/>
    <w:rsid w:val="00D43F0C"/>
    <w:rsid w:val="00D5105F"/>
    <w:rsid w:val="00D5404E"/>
    <w:rsid w:val="00D55363"/>
    <w:rsid w:val="00D57B7F"/>
    <w:rsid w:val="00D60B44"/>
    <w:rsid w:val="00D60DE9"/>
    <w:rsid w:val="00D7028F"/>
    <w:rsid w:val="00D708A6"/>
    <w:rsid w:val="00D72845"/>
    <w:rsid w:val="00D80FB9"/>
    <w:rsid w:val="00D83F89"/>
    <w:rsid w:val="00D84407"/>
    <w:rsid w:val="00D911CD"/>
    <w:rsid w:val="00D97FA7"/>
    <w:rsid w:val="00DA2191"/>
    <w:rsid w:val="00DA3B8E"/>
    <w:rsid w:val="00DA4F2C"/>
    <w:rsid w:val="00DA5BB9"/>
    <w:rsid w:val="00DC53CE"/>
    <w:rsid w:val="00DD0B59"/>
    <w:rsid w:val="00DD6A06"/>
    <w:rsid w:val="00DE3718"/>
    <w:rsid w:val="00DF3F8D"/>
    <w:rsid w:val="00E22DCB"/>
    <w:rsid w:val="00E3298E"/>
    <w:rsid w:val="00E343A5"/>
    <w:rsid w:val="00E42A44"/>
    <w:rsid w:val="00E45926"/>
    <w:rsid w:val="00E53A8E"/>
    <w:rsid w:val="00E566DC"/>
    <w:rsid w:val="00E571AE"/>
    <w:rsid w:val="00E575C6"/>
    <w:rsid w:val="00E57829"/>
    <w:rsid w:val="00E57EAD"/>
    <w:rsid w:val="00E63A43"/>
    <w:rsid w:val="00E644BB"/>
    <w:rsid w:val="00E72244"/>
    <w:rsid w:val="00E758A0"/>
    <w:rsid w:val="00E8714A"/>
    <w:rsid w:val="00E90428"/>
    <w:rsid w:val="00E90F66"/>
    <w:rsid w:val="00EA1977"/>
    <w:rsid w:val="00EA4517"/>
    <w:rsid w:val="00EA4C1D"/>
    <w:rsid w:val="00EA7B05"/>
    <w:rsid w:val="00EC05DC"/>
    <w:rsid w:val="00EC13D3"/>
    <w:rsid w:val="00EC658F"/>
    <w:rsid w:val="00ED4D49"/>
    <w:rsid w:val="00EE21B5"/>
    <w:rsid w:val="00EE2D02"/>
    <w:rsid w:val="00EE4C0F"/>
    <w:rsid w:val="00EF5063"/>
    <w:rsid w:val="00F161C3"/>
    <w:rsid w:val="00F170B1"/>
    <w:rsid w:val="00F17A38"/>
    <w:rsid w:val="00F20D23"/>
    <w:rsid w:val="00F228B6"/>
    <w:rsid w:val="00F22F74"/>
    <w:rsid w:val="00F365D7"/>
    <w:rsid w:val="00F44225"/>
    <w:rsid w:val="00F54BF0"/>
    <w:rsid w:val="00F5712D"/>
    <w:rsid w:val="00F664D4"/>
    <w:rsid w:val="00F67E64"/>
    <w:rsid w:val="00F9557C"/>
    <w:rsid w:val="00FA38A9"/>
    <w:rsid w:val="00FB1D56"/>
    <w:rsid w:val="00FB42BC"/>
    <w:rsid w:val="00FB47FC"/>
    <w:rsid w:val="00FB5139"/>
    <w:rsid w:val="00FB63ED"/>
    <w:rsid w:val="00FC52C0"/>
    <w:rsid w:val="00FC71BC"/>
    <w:rsid w:val="00FD5398"/>
    <w:rsid w:val="00FD5BA4"/>
    <w:rsid w:val="00FE2247"/>
    <w:rsid w:val="00FE3D59"/>
    <w:rsid w:val="00FE433B"/>
    <w:rsid w:val="0103743A"/>
    <w:rsid w:val="01246E1F"/>
    <w:rsid w:val="0180632B"/>
    <w:rsid w:val="019A7BDE"/>
    <w:rsid w:val="02014A5F"/>
    <w:rsid w:val="030C5FCD"/>
    <w:rsid w:val="03B90C75"/>
    <w:rsid w:val="04070813"/>
    <w:rsid w:val="04AF2F6C"/>
    <w:rsid w:val="04D806D7"/>
    <w:rsid w:val="052C3CB3"/>
    <w:rsid w:val="06B84C89"/>
    <w:rsid w:val="07524795"/>
    <w:rsid w:val="07BE0F3B"/>
    <w:rsid w:val="088A7F5F"/>
    <w:rsid w:val="08FA3336"/>
    <w:rsid w:val="09216B15"/>
    <w:rsid w:val="09660E40"/>
    <w:rsid w:val="09BA4874"/>
    <w:rsid w:val="0A8A2498"/>
    <w:rsid w:val="0B0B360F"/>
    <w:rsid w:val="0BBF2615"/>
    <w:rsid w:val="0CF77909"/>
    <w:rsid w:val="0D5C5392"/>
    <w:rsid w:val="0E4F4A42"/>
    <w:rsid w:val="0F6369F8"/>
    <w:rsid w:val="109951E3"/>
    <w:rsid w:val="10E901D6"/>
    <w:rsid w:val="115F3D72"/>
    <w:rsid w:val="11E04312"/>
    <w:rsid w:val="121F11EC"/>
    <w:rsid w:val="12405A99"/>
    <w:rsid w:val="128338AB"/>
    <w:rsid w:val="137257D2"/>
    <w:rsid w:val="14C35D84"/>
    <w:rsid w:val="151B394F"/>
    <w:rsid w:val="155B5523"/>
    <w:rsid w:val="15747FCD"/>
    <w:rsid w:val="1581376B"/>
    <w:rsid w:val="163C7F10"/>
    <w:rsid w:val="175C434E"/>
    <w:rsid w:val="186B1B5B"/>
    <w:rsid w:val="188449CB"/>
    <w:rsid w:val="18E80207"/>
    <w:rsid w:val="192A241D"/>
    <w:rsid w:val="19EF056A"/>
    <w:rsid w:val="1BEA2D97"/>
    <w:rsid w:val="1CB1136C"/>
    <w:rsid w:val="1CCB1018"/>
    <w:rsid w:val="1D9A536B"/>
    <w:rsid w:val="1DA377E2"/>
    <w:rsid w:val="1E3E561C"/>
    <w:rsid w:val="1F016EC8"/>
    <w:rsid w:val="1F4C5B16"/>
    <w:rsid w:val="1FF07AF0"/>
    <w:rsid w:val="1FF40688"/>
    <w:rsid w:val="20F36B91"/>
    <w:rsid w:val="21C1459A"/>
    <w:rsid w:val="21E81241"/>
    <w:rsid w:val="223C00C4"/>
    <w:rsid w:val="224F227A"/>
    <w:rsid w:val="248A7694"/>
    <w:rsid w:val="24DD793C"/>
    <w:rsid w:val="24E011DB"/>
    <w:rsid w:val="25C75110"/>
    <w:rsid w:val="264D28A0"/>
    <w:rsid w:val="26D60C48"/>
    <w:rsid w:val="28C11323"/>
    <w:rsid w:val="29272FC4"/>
    <w:rsid w:val="29722AF0"/>
    <w:rsid w:val="2B18173B"/>
    <w:rsid w:val="2CF94757"/>
    <w:rsid w:val="2FAD6DB5"/>
    <w:rsid w:val="2FE14059"/>
    <w:rsid w:val="2FF41FDE"/>
    <w:rsid w:val="30607673"/>
    <w:rsid w:val="30EC2002"/>
    <w:rsid w:val="31186E53"/>
    <w:rsid w:val="31464ABB"/>
    <w:rsid w:val="322F6F5D"/>
    <w:rsid w:val="32621481"/>
    <w:rsid w:val="33C31609"/>
    <w:rsid w:val="33E67E90"/>
    <w:rsid w:val="343713F2"/>
    <w:rsid w:val="344A59FE"/>
    <w:rsid w:val="344A6670"/>
    <w:rsid w:val="34580EB4"/>
    <w:rsid w:val="345C7965"/>
    <w:rsid w:val="355E0625"/>
    <w:rsid w:val="35B46497"/>
    <w:rsid w:val="36B63E92"/>
    <w:rsid w:val="36D6068F"/>
    <w:rsid w:val="37331FBA"/>
    <w:rsid w:val="37C64260"/>
    <w:rsid w:val="3AAE73DB"/>
    <w:rsid w:val="3AB00CE0"/>
    <w:rsid w:val="3B005CDB"/>
    <w:rsid w:val="3C682A67"/>
    <w:rsid w:val="3E3413F1"/>
    <w:rsid w:val="3F224725"/>
    <w:rsid w:val="411717B9"/>
    <w:rsid w:val="430968F6"/>
    <w:rsid w:val="432860FF"/>
    <w:rsid w:val="433D6DB6"/>
    <w:rsid w:val="44066626"/>
    <w:rsid w:val="44106E33"/>
    <w:rsid w:val="448E7963"/>
    <w:rsid w:val="44D33C1B"/>
    <w:rsid w:val="4505282E"/>
    <w:rsid w:val="456930AB"/>
    <w:rsid w:val="45DD07EA"/>
    <w:rsid w:val="47264F1F"/>
    <w:rsid w:val="492567AB"/>
    <w:rsid w:val="4D7531CA"/>
    <w:rsid w:val="4DAC584E"/>
    <w:rsid w:val="4E487F82"/>
    <w:rsid w:val="4E5A0605"/>
    <w:rsid w:val="4FB46EF5"/>
    <w:rsid w:val="4FCD042A"/>
    <w:rsid w:val="500E158E"/>
    <w:rsid w:val="518407F7"/>
    <w:rsid w:val="518E1E3B"/>
    <w:rsid w:val="523D116B"/>
    <w:rsid w:val="52BA4F74"/>
    <w:rsid w:val="536C7F5A"/>
    <w:rsid w:val="54D61DED"/>
    <w:rsid w:val="56352934"/>
    <w:rsid w:val="5679443E"/>
    <w:rsid w:val="573B4A99"/>
    <w:rsid w:val="57D4431F"/>
    <w:rsid w:val="58A26C1F"/>
    <w:rsid w:val="59327C3D"/>
    <w:rsid w:val="59622863"/>
    <w:rsid w:val="598B1EC2"/>
    <w:rsid w:val="59B01600"/>
    <w:rsid w:val="5A0E1D6B"/>
    <w:rsid w:val="5ABC60CE"/>
    <w:rsid w:val="5AD504E7"/>
    <w:rsid w:val="5AFA5E4B"/>
    <w:rsid w:val="5BA87F9D"/>
    <w:rsid w:val="5C2D3FFE"/>
    <w:rsid w:val="5DAB78D0"/>
    <w:rsid w:val="5DFB7343"/>
    <w:rsid w:val="5E005E6E"/>
    <w:rsid w:val="5E4A5B71"/>
    <w:rsid w:val="5E916AC6"/>
    <w:rsid w:val="5F596CAB"/>
    <w:rsid w:val="5FA121E8"/>
    <w:rsid w:val="5FCD7FD2"/>
    <w:rsid w:val="5FD70E51"/>
    <w:rsid w:val="5FF83F93"/>
    <w:rsid w:val="61587D6F"/>
    <w:rsid w:val="61B2122D"/>
    <w:rsid w:val="621A78AD"/>
    <w:rsid w:val="624126F0"/>
    <w:rsid w:val="62660DD1"/>
    <w:rsid w:val="62A6434B"/>
    <w:rsid w:val="62E87D5F"/>
    <w:rsid w:val="631101D6"/>
    <w:rsid w:val="634E31D8"/>
    <w:rsid w:val="63A64198"/>
    <w:rsid w:val="64964E36"/>
    <w:rsid w:val="64A06961"/>
    <w:rsid w:val="64E33DF4"/>
    <w:rsid w:val="655214B4"/>
    <w:rsid w:val="655D7702"/>
    <w:rsid w:val="66B07D06"/>
    <w:rsid w:val="66B66E21"/>
    <w:rsid w:val="66E77C2A"/>
    <w:rsid w:val="67A1421E"/>
    <w:rsid w:val="67F07313"/>
    <w:rsid w:val="67FC76A6"/>
    <w:rsid w:val="686E384F"/>
    <w:rsid w:val="68E46F8F"/>
    <w:rsid w:val="69674304"/>
    <w:rsid w:val="697414BE"/>
    <w:rsid w:val="6B8F2AE8"/>
    <w:rsid w:val="6B8F7508"/>
    <w:rsid w:val="6BB12556"/>
    <w:rsid w:val="6BDA012E"/>
    <w:rsid w:val="6C042FCD"/>
    <w:rsid w:val="6CC4303A"/>
    <w:rsid w:val="6CD86E4F"/>
    <w:rsid w:val="6CDC3602"/>
    <w:rsid w:val="6D2C7377"/>
    <w:rsid w:val="6D723F67"/>
    <w:rsid w:val="6D7B106D"/>
    <w:rsid w:val="6D86206E"/>
    <w:rsid w:val="6E0F17B6"/>
    <w:rsid w:val="6E361887"/>
    <w:rsid w:val="6EF75461"/>
    <w:rsid w:val="70376A8E"/>
    <w:rsid w:val="714D4ACF"/>
    <w:rsid w:val="71702730"/>
    <w:rsid w:val="71FE4194"/>
    <w:rsid w:val="7258445A"/>
    <w:rsid w:val="72987FCC"/>
    <w:rsid w:val="7352461E"/>
    <w:rsid w:val="73E93B99"/>
    <w:rsid w:val="75706FDE"/>
    <w:rsid w:val="765C4F78"/>
    <w:rsid w:val="769A3EA7"/>
    <w:rsid w:val="76A1716D"/>
    <w:rsid w:val="76AE6010"/>
    <w:rsid w:val="77416E84"/>
    <w:rsid w:val="7754513B"/>
    <w:rsid w:val="775841CD"/>
    <w:rsid w:val="79711576"/>
    <w:rsid w:val="7973528B"/>
    <w:rsid w:val="79C45B4A"/>
    <w:rsid w:val="7A206A8C"/>
    <w:rsid w:val="7A2A00A3"/>
    <w:rsid w:val="7A5749EF"/>
    <w:rsid w:val="7AEF48D9"/>
    <w:rsid w:val="7B1244B7"/>
    <w:rsid w:val="7B5D76BE"/>
    <w:rsid w:val="7C431DAC"/>
    <w:rsid w:val="7C63789C"/>
    <w:rsid w:val="7C953275"/>
    <w:rsid w:val="7D1110A6"/>
    <w:rsid w:val="7D553689"/>
    <w:rsid w:val="7ECB4467"/>
    <w:rsid w:val="7F144E7E"/>
    <w:rsid w:val="7F325A24"/>
    <w:rsid w:val="CF77594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3"/>
    <w:basedOn w:val="1"/>
    <w:next w:val="1"/>
    <w:qFormat/>
    <w:uiPriority w:val="9"/>
    <w:pPr>
      <w:keepNext/>
      <w:keepLines/>
      <w:spacing w:before="260" w:after="260" w:line="416" w:lineRule="auto"/>
      <w:outlineLvl w:val="2"/>
    </w:pPr>
    <w:rPr>
      <w:rFonts w:ascii="等线" w:hAnsi="等线" w:eastAsia="等线"/>
      <w:b/>
      <w:bCs/>
      <w:sz w:val="32"/>
      <w:szCs w:val="32"/>
    </w:rPr>
  </w:style>
  <w:style w:type="character" w:default="1" w:styleId="10">
    <w:name w:val="Default Paragraph Font"/>
    <w:autoRedefine/>
    <w:semiHidden/>
    <w:unhideWhenUsed/>
    <w:qFormat/>
    <w:uiPriority w:val="1"/>
  </w:style>
  <w:style w:type="table" w:default="1" w:styleId="9">
    <w:name w:val="Normal Table"/>
    <w:autoRedefine/>
    <w:semiHidden/>
    <w:unhideWhenUsed/>
    <w:qFormat/>
    <w:uiPriority w:val="99"/>
    <w:tblPr>
      <w:tblCellMar>
        <w:top w:w="0" w:type="dxa"/>
        <w:left w:w="108" w:type="dxa"/>
        <w:bottom w:w="0" w:type="dxa"/>
        <w:right w:w="108" w:type="dxa"/>
      </w:tblCellMar>
    </w:tblPr>
  </w:style>
  <w:style w:type="paragraph" w:styleId="3">
    <w:name w:val="annotation text"/>
    <w:basedOn w:val="1"/>
    <w:link w:val="15"/>
    <w:autoRedefine/>
    <w:unhideWhenUsed/>
    <w:qFormat/>
    <w:uiPriority w:val="99"/>
    <w:pPr>
      <w:jc w:val="left"/>
    </w:pPr>
    <w:rPr>
      <w:rFonts w:ascii="等线" w:hAnsi="等线" w:eastAsia="等线" w:cs="Times New Roman"/>
      <w:szCs w:val="24"/>
    </w:rPr>
  </w:style>
  <w:style w:type="paragraph" w:styleId="4">
    <w:name w:val="Date"/>
    <w:basedOn w:val="1"/>
    <w:next w:val="1"/>
    <w:link w:val="13"/>
    <w:autoRedefine/>
    <w:semiHidden/>
    <w:unhideWhenUsed/>
    <w:qFormat/>
    <w:uiPriority w:val="99"/>
    <w:pPr>
      <w:ind w:left="100" w:leftChars="2500"/>
    </w:pPr>
  </w:style>
  <w:style w:type="paragraph" w:styleId="5">
    <w:name w:val="Balloon Text"/>
    <w:basedOn w:val="1"/>
    <w:link w:val="14"/>
    <w:autoRedefine/>
    <w:semiHidden/>
    <w:unhideWhenUsed/>
    <w:qFormat/>
    <w:uiPriority w:val="99"/>
    <w:rPr>
      <w:sz w:val="18"/>
      <w:szCs w:val="18"/>
    </w:rPr>
  </w:style>
  <w:style w:type="paragraph" w:styleId="6">
    <w:name w:val="footer"/>
    <w:basedOn w:val="1"/>
    <w:link w:val="12"/>
    <w:autoRedefine/>
    <w:unhideWhenUsed/>
    <w:qFormat/>
    <w:uiPriority w:val="99"/>
    <w:pPr>
      <w:tabs>
        <w:tab w:val="center" w:pos="4153"/>
        <w:tab w:val="right" w:pos="8306"/>
      </w:tabs>
      <w:snapToGrid w:val="0"/>
      <w:jc w:val="left"/>
    </w:pPr>
    <w:rPr>
      <w:sz w:val="18"/>
      <w:szCs w:val="18"/>
    </w:rPr>
  </w:style>
  <w:style w:type="paragraph" w:styleId="7">
    <w:name w:val="header"/>
    <w:basedOn w:val="1"/>
    <w:link w:val="11"/>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autoRedefine/>
    <w:qFormat/>
    <w:uiPriority w:val="0"/>
    <w:rPr>
      <w:rFonts w:ascii="Times New Roman" w:hAnsi="Times New Roman" w:eastAsia="宋体" w:cs="Times New Roman"/>
      <w:kern w:val="0"/>
      <w:sz w:val="24"/>
    </w:rPr>
  </w:style>
  <w:style w:type="character" w:customStyle="1" w:styleId="11">
    <w:name w:val="页眉 Char"/>
    <w:basedOn w:val="10"/>
    <w:link w:val="7"/>
    <w:autoRedefine/>
    <w:qFormat/>
    <w:uiPriority w:val="99"/>
    <w:rPr>
      <w:sz w:val="18"/>
      <w:szCs w:val="18"/>
    </w:rPr>
  </w:style>
  <w:style w:type="character" w:customStyle="1" w:styleId="12">
    <w:name w:val="页脚 Char"/>
    <w:basedOn w:val="10"/>
    <w:link w:val="6"/>
    <w:autoRedefine/>
    <w:qFormat/>
    <w:uiPriority w:val="99"/>
    <w:rPr>
      <w:sz w:val="18"/>
      <w:szCs w:val="18"/>
    </w:rPr>
  </w:style>
  <w:style w:type="character" w:customStyle="1" w:styleId="13">
    <w:name w:val="日期 Char"/>
    <w:basedOn w:val="10"/>
    <w:link w:val="4"/>
    <w:autoRedefine/>
    <w:semiHidden/>
    <w:qFormat/>
    <w:uiPriority w:val="99"/>
  </w:style>
  <w:style w:type="character" w:customStyle="1" w:styleId="14">
    <w:name w:val="批注框文本 Char"/>
    <w:basedOn w:val="10"/>
    <w:link w:val="5"/>
    <w:autoRedefine/>
    <w:semiHidden/>
    <w:qFormat/>
    <w:uiPriority w:val="99"/>
    <w:rPr>
      <w:sz w:val="18"/>
      <w:szCs w:val="18"/>
    </w:rPr>
  </w:style>
  <w:style w:type="character" w:customStyle="1" w:styleId="15">
    <w:name w:val="批注文字 Char"/>
    <w:basedOn w:val="10"/>
    <w:link w:val="3"/>
    <w:autoRedefine/>
    <w:qFormat/>
    <w:uiPriority w:val="99"/>
    <w:rPr>
      <w:rFonts w:ascii="等线" w:hAnsi="等线" w:eastAsia="等线" w:cs="Times New Roman"/>
      <w:szCs w:val="24"/>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tyleName="APA" SelectedStyle="\APA.XSL"/>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C4AEC77-6DD1-4CA6-AA40-0F4ED7BA5AF5}">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28</Pages>
  <Words>9638</Words>
  <Characters>10485</Characters>
  <Lines>77</Lines>
  <Paragraphs>21</Paragraphs>
  <TotalTime>209</TotalTime>
  <ScaleCrop>false</ScaleCrop>
  <LinksUpToDate>false</LinksUpToDate>
  <CharactersWithSpaces>10580</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2022-01-26T10:44:00Z</dcterms:created>
  <dc:creator>ume</dc:creator>
  <cp:lastModifiedBy>Chang</cp:lastModifiedBy>
  <cp:lastPrinted>2025-12-30T07:46:00Z</cp:lastPrinted>
  <dcterms:modified xsi:type="dcterms:W3CDTF">2025-12-31T06:14:51Z</dcterms:modified>
  <cp:revision>101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eyJoZGlkIjoiODA1NWEwNmIzYTViNGI3OGYxNzg1MDg2YTNiYzUxNWEiLCJ1c2VySWQiOiIzODMxNjc0ODgifQ==</vt:lpwstr>
  </property>
  <property fmtid="{D5CDD505-2E9C-101B-9397-08002B2CF9AE}" pid="3" name="KSOProductBuildVer">
    <vt:lpwstr>2052-12.1.0.21171</vt:lpwstr>
  </property>
  <property fmtid="{D5CDD505-2E9C-101B-9397-08002B2CF9AE}" pid="4" name="ICV">
    <vt:lpwstr>F9127A98E46F45B28B83F0ABDA4FFCCC_13</vt:lpwstr>
  </property>
</Properties>
</file>