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EC5E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2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《政府工作报告》附件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136C78BC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before="0" w:line="600" w:lineRule="exact"/>
        <w:jc w:val="center"/>
        <w:textAlignment w:val="auto"/>
        <w:rPr>
          <w:rFonts w:hint="eastAsia" w:ascii="方正小标宋_GBK" w:eastAsia="方正小标宋_GBK"/>
          <w:color w:val="auto"/>
          <w:sz w:val="44"/>
          <w:szCs w:val="44"/>
          <w:lang w:val="en-US"/>
        </w:rPr>
      </w:pPr>
    </w:p>
    <w:p w14:paraId="0EAD77D2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firstLine="872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/>
        </w:rPr>
        <w:t>政府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/>
        </w:rPr>
        <w:t>件为民办实事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事项</w:t>
      </w:r>
    </w:p>
    <w:p w14:paraId="048A53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firstLine="632" w:firstLineChars="200"/>
        <w:jc w:val="both"/>
        <w:textAlignment w:val="auto"/>
        <w:rPr>
          <w:rFonts w:hint="eastAsia"/>
          <w:color w:val="auto"/>
          <w:lang w:val="en-US"/>
        </w:rPr>
      </w:pPr>
    </w:p>
    <w:p w14:paraId="4D0EA35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right="0" w:rightChars="0"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深入实施就业优先战略，积极构建就业友好型发展方式，全年实现城镇新增就业1.75万人以上、失业人员再就业5200人以上。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区人力资源社会保障局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）</w:t>
      </w:r>
    </w:p>
    <w:p w14:paraId="301DAF2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right="0" w:rightChars="0"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实施老年人、青少年眼病防治工程，为符合手术指征的辖区居民开展免费白内障、翼状胬肉手术，实现愿做尽做；开展儿童青少年近视防控健康教育、视力筛查与科学干预，构建全周期、多层次眼健康保障体系。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区卫生健康局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）</w:t>
      </w:r>
    </w:p>
    <w:p w14:paraId="1A9940E9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before="0" w:line="580" w:lineRule="exact"/>
        <w:ind w:left="0" w:leftChars="0" w:right="0" w:rightChars="0"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 w:bidi="zh-CN"/>
        </w:rPr>
      </w:pPr>
      <w:r>
        <w:rPr>
          <w:rFonts w:hint="eastAsia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.推进道路综合治理提升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改造提升城市道路堵点不少于5点，实施物流大道、簸箕山路等市政道路建设，全面优化路网结构。加强各类市政工程建设的统筹协调，规范道路工程反复开挖施工，强化文明施工管理，最大程度减少对市民出行、生活影响。</w:t>
      </w:r>
      <w:r>
        <w:rPr>
          <w:rFonts w:hint="eastAsia" w:ascii="黑体" w:hAnsi="黑体" w:eastAsia="黑体" w:cs="黑体"/>
          <w:sz w:val="32"/>
          <w:szCs w:val="32"/>
          <w:lang w:val="en-US" w:eastAsia="zh-CN" w:bidi="zh-CN"/>
        </w:rPr>
        <w:t>（区水务局、济南中央活力区发展促进中心）</w:t>
      </w:r>
    </w:p>
    <w:p w14:paraId="2C41B5BE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before="0" w:line="580" w:lineRule="exact"/>
        <w:ind w:left="0" w:leftChars="0" w:right="0" w:rightChars="0" w:firstLine="632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持续优化养老服务供给，新增养老机构1-2家、床位400张以上；规范提升农村区域性养老服务中心2处；创建全国示范性老年友好型社区1-2个。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民政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）</w:t>
      </w:r>
    </w:p>
    <w:p w14:paraId="51FBE444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before="0" w:line="580" w:lineRule="exact"/>
        <w:ind w:left="0" w:leftChars="0" w:right="0" w:rightChars="0"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健全适龄妇女健康保障体系，为城镇灵活就业和无业适龄妇女提供免费“两癌”检查，覆盖率达到90%以上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卫生健康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）</w:t>
      </w:r>
    </w:p>
    <w:p w14:paraId="558EB362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before="0" w:line="580" w:lineRule="exact"/>
        <w:ind w:left="0" w:leftChars="0" w:right="0" w:rightChars="0"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.进一步健全残疾学生和残疾人子女教育救助保障机制，加大教育资助政策宣传力度，助力残疾人学生和残疾人子女顺利完成学业，缓解家庭经济压力。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（区残联）</w:t>
      </w:r>
    </w:p>
    <w:p w14:paraId="05DBF9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580" w:lineRule="exact"/>
        <w:ind w:left="0" w:leftChars="0" w:right="0" w:rightChars="0"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开展静态交通秩序提升行动，通过规范停车管理、清理占道障碍、挖潜停车资源等措施，着力缓解28条背街小巷停车难题。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区城市管理局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公安市中交管大队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）</w:t>
      </w:r>
    </w:p>
    <w:p w14:paraId="790F05B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before="0" w:line="580" w:lineRule="exact"/>
        <w:ind w:left="0" w:leftChars="0" w:right="0" w:rightChars="0"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全面加强老年人健康服务，进一步优化点餐式、外卖式居家医养服务模式，全年为老年人群开展服务不少于16万人次，其中中医上门服务不少于3万人次。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区卫生健康局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）</w:t>
      </w:r>
    </w:p>
    <w:p w14:paraId="02B91BC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before="0" w:line="580" w:lineRule="exact"/>
        <w:ind w:left="0" w:leftChars="0" w:right="0" w:rightChars="0" w:firstLine="632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持续优化便民服务，创建一刻钟便民生活圈3处，高标准打造社区嵌入式服务设施“邻里中心”2处，让居民享受便捷、多元、有温度的社区生活。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区商务局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济南经纬资源开发投资集团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）</w:t>
      </w:r>
    </w:p>
    <w:p w14:paraId="293AA81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before="0" w:line="580" w:lineRule="exact"/>
        <w:ind w:left="0" w:leftChars="0" w:right="0" w:rightChars="0" w:firstLine="632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.实施背街小巷提升工程，对东兴里、大观园南巷、长春观街等10条背街小巷进行精细化治理，不断提升市容环境。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（区城市管理局）</w:t>
      </w:r>
    </w:p>
    <w:p w14:paraId="6781C6FB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before="0" w:line="580" w:lineRule="exact"/>
        <w:ind w:left="0" w:leftChars="0" w:right="0" w:rightChars="0"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持续扩大优质教育资源供给，实施济南励新实验中学建设，新建、续建教育设施4处，新增学位1350个，促进教育优质均衡发展。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区教育体育局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济南经纬资源开发投资集团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）</w:t>
      </w:r>
    </w:p>
    <w:p w14:paraId="3B9FF5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580" w:lineRule="exact"/>
        <w:ind w:left="0" w:leftChars="0" w:right="0" w:rightChars="0"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持续推进绿化提升和生态修复，新建共建花园5处，养护提升口袋公园200余处，实施森林抚育工程2000亩，为群众提供更加绿色舒适的活动空间和休闲体验。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区园林绿化服务中心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区自然资源局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）</w:t>
      </w:r>
    </w:p>
    <w:p w14:paraId="2AC9C06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.精心组织促消费系列活动，落实“以旧换新”政策，开展特色活动10场以上，构建全域联动的促消费热潮。开展民营加油站油品质量抽检、“3·15”消费者权益保护宣传等活动，全力营造放心的消费环境。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（区商务局、区市场监管局）</w:t>
      </w:r>
    </w:p>
    <w:p w14:paraId="605302A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加强普惠托育服务体系建设，新增普惠性托育机构5家，满足群众托育需求。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区卫生健康局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）</w:t>
      </w:r>
    </w:p>
    <w:p w14:paraId="1223079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580" w:lineRule="exact"/>
        <w:ind w:left="0" w:leftChars="0" w:right="0" w:rightChars="0" w:firstLine="632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.实施“市中有爱·护佑成长”关爱服务项目，组织未成年人保护、科普教育、研学拓展等主题特色活动30场次以上；开展社会救助“集中申报日”活动100 场次以上，扩大救助政策覆盖面。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（区民政局）</w:t>
      </w:r>
    </w:p>
    <w:p w14:paraId="4475947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580" w:lineRule="exact"/>
        <w:ind w:left="0" w:leftChars="0" w:right="0" w:rightChars="0" w:firstLine="632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16.加强农村基础设施建设，采取以工代赈方式，实施农村基础设施补短板项目不少于10个，打造“美丽”与“便捷”并存的乡村环境。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（区农业农村局）</w:t>
      </w:r>
    </w:p>
    <w:p w14:paraId="5EFEE68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580" w:lineRule="exact"/>
        <w:ind w:left="0" w:leftChars="0" w:right="0" w:rightChars="0"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实施“活力市中 体育惠民”项目，全年组织全民健身志愿服务和特色群众性全民健身活动不少于20场，引导更多市民享受运动乐趣，增强体质。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教育体育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）</w:t>
      </w:r>
    </w:p>
    <w:p w14:paraId="4CB08D2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580" w:lineRule="exact"/>
        <w:ind w:right="0" w:rightChars="0"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18.持续推进文化市中建设，组织社区有好戏、群众性文化艺术书画展、戏曲进乡村、新活非遗行动等惠民活动100场，丰富群众文化生活。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（区文化和旅游局）</w:t>
      </w:r>
    </w:p>
    <w:p w14:paraId="15540C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0"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.实施卫生健康“十百千”工程，开展群众“健康面对面”活动10场、“健康课堂”活动100场、“五进”“五送”活动1000场。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区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卫生健康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）</w:t>
      </w:r>
    </w:p>
    <w:p w14:paraId="4082FAB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before="0" w:line="580" w:lineRule="exact"/>
        <w:ind w:left="0" w:leftChars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20.全面实施“红十字救在身边”计划，开展应急救护培训“五进”活动，使公众掌握基本必备的心肺复苏等应急自救互救知识与技能，全年培训不少于3万人次，提升公众自救互救能力。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（区红十字会）</w:t>
      </w:r>
    </w:p>
    <w:sectPr>
      <w:footerReference r:id="rId3" w:type="default"/>
      <w:pgSz w:w="11910" w:h="16840"/>
      <w:pgMar w:top="2098" w:right="1474" w:bottom="1928" w:left="1587" w:header="850" w:footer="1417" w:gutter="0"/>
      <w:pgNumType w:fmt="decimal"/>
      <w:cols w:space="0" w:num="1"/>
      <w:rtlGutter w:val="0"/>
      <w:docGrid w:type="linesAndChars" w:linePitch="600" w:charSpace="-8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BFBE8">
    <w:pPr>
      <w:pStyle w:val="2"/>
      <w:spacing w:before="0" w:line="14" w:lineRule="auto"/>
      <w:ind w:left="0"/>
      <w:rPr>
        <w:sz w:val="20"/>
      </w:rPr>
    </w:pPr>
    <w:r>
      <w:rPr>
        <w:sz w:val="20"/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2" name="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0C3F09"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8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Cto2j6vAEAAJADAAAOAAAAZHJzL2Uyb0RvYy54bWytU8tu2zAQvBfI&#10;PxC815Qdu0gFy0ELI0WBIC2Q9gNoirQI8AUubcl/3yUlOWl6yaEXarVLzc7Mrrb3gzXkLCNo7xq6&#10;XFSUSCd8q92xob9/PXy8owQSdy033smGXiTQ+93Nh20farnynTetjARBHNR9aGiXUqgZA9FJy2Hh&#10;g3RYVD5anvA1HlkbeY/o1rBVVX1ivY9tiF5IAMzuxyKdEON7AL1SWsi9FycrXRpRozQ8oSTodAC6&#10;K2yVkiL9UApkIqahqDSVE5tgfMgn2215fYw8dFpMFPh7KLzRZLl22PQKteeJk1PU/0BZLaIHr9JC&#10;eMtGIcURVLGs3njz3PEgixa0GsLVdPh/sOLp/DMS3TZ0RYnjFge+rj7fZV/6ADWWnwNeSMNXP+C2&#10;zHnAZJY7qGjzE4UQrKOrl6urckhEYHK93ixvN5QILK1uq021ySjs5eMQIX2T3pIcNDTi0IqX/PwI&#10;abw6X8m9nH/QxpTBGfdXAjFzhmXmI8McpeEwTHIOvr2gmh7n3VCH602J+e7QzrwacxDn4DAHpxD1&#10;sUNqy8ILwpdTQhKFW+4wwk6NcVBF3bRUeRNev5dbLz/S7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bziEn0QAAAAMBAAAPAAAAAAAAAAEAIAAAACIAAABkcnMvZG93bnJldi54bWxQSwECFAAUAAAA&#10;CACHTuJAraNo+rwBAACQAwAADgAAAAAAAAABACAAAAAg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0C3F09">
                    <w:pPr>
                      <w:tabs>
                        <w:tab w:val="center" w:pos="4153"/>
                        <w:tab w:val="right" w:pos="8306"/>
                      </w:tabs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617C4"/>
    <w:rsid w:val="0401039B"/>
    <w:rsid w:val="04CE429A"/>
    <w:rsid w:val="09467B13"/>
    <w:rsid w:val="098079B3"/>
    <w:rsid w:val="098B2335"/>
    <w:rsid w:val="10EE5D85"/>
    <w:rsid w:val="131355D5"/>
    <w:rsid w:val="14D414D4"/>
    <w:rsid w:val="16445CF7"/>
    <w:rsid w:val="16467DAD"/>
    <w:rsid w:val="186C55AD"/>
    <w:rsid w:val="18CF7667"/>
    <w:rsid w:val="1A312554"/>
    <w:rsid w:val="1A8F6862"/>
    <w:rsid w:val="1CE60189"/>
    <w:rsid w:val="249E5026"/>
    <w:rsid w:val="2B6C4BF4"/>
    <w:rsid w:val="339963EA"/>
    <w:rsid w:val="353239C6"/>
    <w:rsid w:val="38F617C4"/>
    <w:rsid w:val="3A2D3C86"/>
    <w:rsid w:val="3C54333E"/>
    <w:rsid w:val="3E5743FE"/>
    <w:rsid w:val="3FBE0442"/>
    <w:rsid w:val="41084DEE"/>
    <w:rsid w:val="459D7AAE"/>
    <w:rsid w:val="47F21F31"/>
    <w:rsid w:val="4BB65F69"/>
    <w:rsid w:val="54D47EA5"/>
    <w:rsid w:val="556B100C"/>
    <w:rsid w:val="5C824EB1"/>
    <w:rsid w:val="63EC3B7F"/>
    <w:rsid w:val="6C226053"/>
    <w:rsid w:val="6E546250"/>
    <w:rsid w:val="6F6B7B8D"/>
    <w:rsid w:val="73A32C1A"/>
    <w:rsid w:val="76700C01"/>
    <w:rsid w:val="76D714CD"/>
    <w:rsid w:val="779F7451"/>
    <w:rsid w:val="77DB59FD"/>
    <w:rsid w:val="77F46856"/>
    <w:rsid w:val="783865FB"/>
    <w:rsid w:val="79E64A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32"/>
      <w:szCs w:val="22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before="214"/>
      <w:ind w:left="111"/>
    </w:pPr>
    <w:rPr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1576</Words>
  <Characters>1651</Characters>
  <Lines>0</Lines>
  <Paragraphs>0</Paragraphs>
  <TotalTime>5</TotalTime>
  <ScaleCrop>false</ScaleCrop>
  <LinksUpToDate>false</LinksUpToDate>
  <CharactersWithSpaces>1653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2023-01-06T02:18:00Z</dcterms:created>
  <dc:creator>Administrator</dc:creator>
  <cp:lastModifiedBy>福星高赵</cp:lastModifiedBy>
  <cp:lastPrinted>2023-01-06T02:27:00Z</cp:lastPrinted>
  <dcterms:modified xsi:type="dcterms:W3CDTF">2026-02-09T08:23:19Z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eyJoZGlkIjoiYWZhZmJhYjZkMjZmYTZkMDU1Mzk5NDA1NDgxNTM1YzUiLCJ1c2VySWQiOiIxNjcxMjc5NjI4In0=</vt:lpwstr>
  </property>
  <property fmtid="{D5CDD505-2E9C-101B-9397-08002B2CF9AE}" pid="4" name="ICV">
    <vt:lpwstr>F9D73723FB0D4012A2A121F66B119B31_13</vt:lpwstr>
  </property>
</Properties>
</file>