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AEB4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《就业创业证》申领标准化服务指南</w:t>
      </w:r>
    </w:p>
    <w:p w14:paraId="5BE060C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ascii="华文中宋" w:hAnsi="华文中宋" w:eastAsia="华文中宋" w:cs="Times New Roman"/>
          <w:color w:val="auto"/>
          <w:sz w:val="21"/>
          <w:szCs w:val="21"/>
        </w:rPr>
      </w:pPr>
    </w:p>
    <w:p w14:paraId="090BA49F">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◆办事项目</w:t>
      </w:r>
    </w:p>
    <w:p w14:paraId="1E33CC00">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《就业创业证》申领</w:t>
      </w:r>
    </w:p>
    <w:p w14:paraId="609E37ED">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◆办理依据</w:t>
      </w:r>
    </w:p>
    <w:p w14:paraId="23200D1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auto"/>
          <w:sz w:val="21"/>
          <w:szCs w:val="21"/>
        </w:rPr>
      </w:pPr>
      <w:r>
        <w:rPr>
          <w:rFonts w:hint="eastAsia" w:ascii="仿宋_GB2312" w:hAnsi="仿宋_GB2312" w:eastAsia="仿宋_GB2312" w:cs="仿宋_GB2312"/>
          <w:color w:val="auto"/>
          <w:sz w:val="21"/>
          <w:szCs w:val="21"/>
          <w:lang w:val="en-US" w:eastAsia="zh-CN"/>
        </w:rPr>
        <w:t>《关于转发人力资源和社会保障部&lt;就业失业登记证〉管理暂行办法》的通知》（</w:t>
      </w:r>
      <w:r>
        <w:rPr>
          <w:rFonts w:hint="eastAsia" w:ascii="仿宋_GB2312" w:hAnsi="仿宋_GB2312" w:eastAsia="仿宋_GB2312"/>
          <w:color w:val="auto"/>
          <w:kern w:val="0"/>
        </w:rPr>
        <w:t>鲁</w:t>
      </w:r>
      <w:r>
        <w:rPr>
          <w:rFonts w:hint="eastAsia" w:ascii="仿宋_GB2312" w:hAnsi="仿宋_GB2312" w:eastAsia="仿宋_GB2312"/>
          <w:color w:val="auto"/>
          <w:kern w:val="0"/>
          <w:lang w:val="en-US" w:eastAsia="zh-CN"/>
        </w:rPr>
        <w:t>人社发</w:t>
      </w:r>
      <w:r>
        <w:rPr>
          <w:rFonts w:hint="eastAsia" w:ascii="仿宋_GB2312" w:hAnsi="仿宋_GB2312" w:eastAsia="仿宋_GB2312"/>
          <w:color w:val="auto"/>
          <w:kern w:val="0"/>
        </w:rPr>
        <w:t>〔20</w:t>
      </w:r>
      <w:r>
        <w:rPr>
          <w:rFonts w:hint="eastAsia" w:ascii="仿宋_GB2312" w:hAnsi="仿宋_GB2312" w:eastAsia="仿宋_GB2312"/>
          <w:color w:val="auto"/>
          <w:kern w:val="0"/>
          <w:lang w:val="en-US" w:eastAsia="zh-CN"/>
        </w:rPr>
        <w:t>11</w:t>
      </w:r>
      <w:r>
        <w:rPr>
          <w:rFonts w:hint="eastAsia" w:ascii="仿宋_GB2312" w:hAnsi="仿宋_GB2312" w:eastAsia="仿宋_GB2312"/>
          <w:color w:val="auto"/>
          <w:kern w:val="0"/>
        </w:rPr>
        <w:t>〕1</w:t>
      </w:r>
      <w:r>
        <w:rPr>
          <w:rFonts w:hint="eastAsia" w:ascii="仿宋_GB2312" w:hAnsi="仿宋_GB2312" w:eastAsia="仿宋_GB2312"/>
          <w:color w:val="auto"/>
          <w:kern w:val="0"/>
          <w:lang w:val="en-US" w:eastAsia="zh-CN"/>
        </w:rPr>
        <w:t>0</w:t>
      </w:r>
      <w:r>
        <w:rPr>
          <w:rFonts w:hint="eastAsia" w:ascii="仿宋_GB2312" w:hAnsi="仿宋_GB2312" w:eastAsia="仿宋_GB2312"/>
          <w:color w:val="auto"/>
          <w:kern w:val="0"/>
        </w:rPr>
        <w:t>号</w:t>
      </w:r>
      <w:r>
        <w:rPr>
          <w:rFonts w:hint="eastAsia" w:ascii="仿宋_GB2312" w:hAnsi="仿宋_GB2312" w:eastAsia="仿宋_GB2312" w:cs="仿宋_GB2312"/>
          <w:color w:val="auto"/>
          <w:sz w:val="21"/>
          <w:szCs w:val="21"/>
          <w:lang w:val="en-US" w:eastAsia="zh-CN"/>
        </w:rPr>
        <w:t>）、</w:t>
      </w:r>
      <w:r>
        <w:rPr>
          <w:rFonts w:hint="eastAsia" w:ascii="仿宋" w:hAnsi="仿宋" w:eastAsia="仿宋" w:cs="仿宋"/>
          <w:color w:val="auto"/>
          <w:sz w:val="21"/>
          <w:szCs w:val="21"/>
        </w:rPr>
        <w:t>《关于做好&lt;就业失业登记证&gt;管理发放工作的通知》（济人社发〔2011〕48号）</w:t>
      </w:r>
    </w:p>
    <w:p w14:paraId="059DACB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◆申请条件</w:t>
      </w:r>
    </w:p>
    <w:p w14:paraId="0423B135">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宋体" w:eastAsia="仿宋_GB2312"/>
          <w:color w:val="auto"/>
          <w:kern w:val="0"/>
        </w:rPr>
        <w:t>进行就业登记和失业登记的劳动者、被认定为就业援助对象的劳动者、享受相关就业扶持政策的劳动者及人力资源和社会保障部门规定范围内的其他劳动者。</w:t>
      </w:r>
    </w:p>
    <w:p w14:paraId="7784C2BD">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◆申请材料</w:t>
      </w:r>
    </w:p>
    <w:p w14:paraId="2B1B548B">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本人身份证或社会保障卡，按常住地申请的非我市户籍人员提供居住证。</w:t>
      </w:r>
    </w:p>
    <w:p w14:paraId="7CCAFC40">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◆办事程序</w:t>
      </w:r>
    </w:p>
    <w:p w14:paraId="694EDFE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lang w:val="en-US" w:eastAsia="zh-CN"/>
        </w:rPr>
        <w:t>个人申请</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个人</w:t>
      </w:r>
      <w:r>
        <w:rPr>
          <w:rFonts w:hint="eastAsia" w:ascii="仿宋_GB2312" w:hAnsi="仿宋_GB2312" w:eastAsia="仿宋_GB2312" w:cs="仿宋_GB2312"/>
          <w:color w:val="auto"/>
          <w:sz w:val="21"/>
          <w:szCs w:val="21"/>
        </w:rPr>
        <w:t>携带申请材料到街镇</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不可打印纸质证书</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或区县（功能区）（可打印纸质证书）</w:t>
      </w:r>
      <w:r>
        <w:rPr>
          <w:rFonts w:hint="eastAsia" w:ascii="仿宋_GB2312" w:hAnsi="仿宋_GB2312" w:eastAsia="仿宋_GB2312" w:cs="仿宋_GB2312"/>
          <w:color w:val="auto"/>
          <w:sz w:val="21"/>
          <w:szCs w:val="21"/>
        </w:rPr>
        <w:t>公共就业服务机构提出申请，也可登录山东公共就业人才服务网上服务大厅或山东政务服务网进行线上申请。</w:t>
      </w:r>
    </w:p>
    <w:p w14:paraId="51040C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color w:val="auto"/>
          <w:sz w:val="21"/>
          <w:szCs w:val="21"/>
          <w:lang w:val="en-US" w:eastAsia="zh-CN"/>
        </w:rPr>
        <w:t>审核</w:t>
      </w:r>
      <w:r>
        <w:rPr>
          <w:rFonts w:hint="eastAsia" w:ascii="仿宋_GB2312" w:hAnsi="仿宋_GB2312" w:eastAsia="仿宋_GB2312" w:cs="仿宋_GB2312"/>
          <w:color w:val="auto"/>
          <w:sz w:val="21"/>
          <w:szCs w:val="21"/>
        </w:rPr>
        <w:t>：街道（镇）</w:t>
      </w:r>
      <w:r>
        <w:rPr>
          <w:rFonts w:hint="eastAsia" w:ascii="仿宋_GB2312" w:hAnsi="仿宋_GB2312" w:eastAsia="仿宋_GB2312" w:cs="仿宋_GB2312"/>
          <w:color w:val="auto"/>
          <w:sz w:val="21"/>
          <w:szCs w:val="21"/>
          <w:lang w:val="en-US" w:eastAsia="zh-CN"/>
        </w:rPr>
        <w:t>或区县（功能区）</w:t>
      </w:r>
      <w:r>
        <w:rPr>
          <w:rFonts w:hint="eastAsia" w:ascii="仿宋_GB2312" w:hAnsi="仿宋_GB2312" w:eastAsia="仿宋_GB2312" w:cs="仿宋_GB2312"/>
          <w:color w:val="auto"/>
          <w:sz w:val="21"/>
          <w:szCs w:val="21"/>
        </w:rPr>
        <w:t>公共就业服务机构通过大数据比对和对申请材料审核，</w:t>
      </w:r>
      <w:r>
        <w:rPr>
          <w:rFonts w:hint="eastAsia" w:ascii="仿宋_GB2312" w:hAnsi="仿宋_GB2312" w:eastAsia="仿宋_GB2312" w:cs="仿宋_GB2312"/>
          <w:color w:val="auto"/>
          <w:sz w:val="21"/>
          <w:szCs w:val="21"/>
          <w:lang w:val="en-US" w:eastAsia="zh-CN"/>
        </w:rPr>
        <w:t>办结《就业创业证》申领业务</w:t>
      </w:r>
      <w:r>
        <w:rPr>
          <w:rFonts w:hint="eastAsia" w:ascii="仿宋_GB2312" w:hAnsi="仿宋_GB2312" w:eastAsia="仿宋_GB2312" w:cs="仿宋_GB2312"/>
          <w:color w:val="auto"/>
          <w:sz w:val="21"/>
          <w:szCs w:val="21"/>
        </w:rPr>
        <w:t>。</w:t>
      </w:r>
    </w:p>
    <w:p w14:paraId="48B173AF">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◆办理地点</w:t>
      </w:r>
    </w:p>
    <w:p w14:paraId="2FCA8085">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现场办理：</w:t>
      </w:r>
      <w:r>
        <w:rPr>
          <w:rFonts w:hint="eastAsia" w:ascii="仿宋_GB2312" w:hAnsi="仿宋_GB2312" w:eastAsia="仿宋_GB2312" w:cs="仿宋_GB2312"/>
          <w:color w:val="auto"/>
          <w:sz w:val="21"/>
          <w:szCs w:val="21"/>
          <w:lang w:val="en-US" w:eastAsia="zh-CN"/>
        </w:rPr>
        <w:t>区县（功能区）或街道</w:t>
      </w:r>
      <w:r>
        <w:rPr>
          <w:rFonts w:hint="eastAsia" w:ascii="仿宋_GB2312" w:hAnsi="仿宋_GB2312" w:eastAsia="仿宋_GB2312" w:cs="仿宋_GB2312"/>
          <w:color w:val="auto"/>
          <w:sz w:val="21"/>
          <w:szCs w:val="21"/>
        </w:rPr>
        <w:t>公共就业服务机构。</w:t>
      </w:r>
    </w:p>
    <w:p w14:paraId="17A1C51C">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2.网上办理：山东公共就业人才服务网上服务大厅。</w:t>
      </w:r>
    </w:p>
    <w:p w14:paraId="6A59A60F">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◆办理时限</w:t>
      </w:r>
    </w:p>
    <w:p w14:paraId="60AD1873">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网上办理：即时受理</w:t>
      </w:r>
    </w:p>
    <w:p w14:paraId="363D7E0B">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现场办理：即时受理。</w:t>
      </w:r>
    </w:p>
    <w:p w14:paraId="5DCEA67E">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◆窗口工作时间</w:t>
      </w:r>
    </w:p>
    <w:p w14:paraId="6F481E60">
      <w:pPr>
        <w:keepNext w:val="0"/>
        <w:keepLines w:val="0"/>
        <w:pageBreakBefore w:val="0"/>
        <w:widowControl w:val="0"/>
        <w:kinsoku/>
        <w:wordWrap/>
        <w:overflowPunct/>
        <w:topLinePunct w:val="0"/>
        <w:autoSpaceDE/>
        <w:autoSpaceDN/>
        <w:bidi w:val="0"/>
        <w:adjustRightInd/>
        <w:snapToGrid/>
        <w:spacing w:line="440" w:lineRule="exact"/>
        <w:ind w:firstLine="371" w:firstLineChars="177"/>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工作日周一至周五</w:t>
      </w:r>
    </w:p>
    <w:p w14:paraId="36C576E5">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◆咨询电话</w:t>
      </w:r>
    </w:p>
    <w:p w14:paraId="46BB3CCC">
      <w:pPr>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市中区公共就业和人才服务</w:t>
      </w:r>
      <w:bookmarkStart w:id="0" w:name="_GoBack"/>
      <w:bookmarkEnd w:id="0"/>
      <w:r>
        <w:rPr>
          <w:rFonts w:hint="eastAsia" w:ascii="仿宋" w:hAnsi="仿宋" w:eastAsia="仿宋" w:cs="仿宋"/>
          <w:sz w:val="21"/>
          <w:szCs w:val="21"/>
          <w:lang w:val="en-US" w:eastAsia="zh-CN"/>
        </w:rPr>
        <w:t>中心就业保险部：51806975</w:t>
      </w:r>
    </w:p>
    <w:p w14:paraId="2454F68A">
      <w:pPr>
        <w:numPr>
          <w:ilvl w:val="0"/>
          <w:numId w:val="0"/>
        </w:numPr>
        <w:ind w:leftChars="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纸质证书办理地点：市中区政务中心大厅三楼人社窗口（英雄山路8号）</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75"/>
        <w:gridCol w:w="2490"/>
        <w:gridCol w:w="2790"/>
      </w:tblGrid>
      <w:tr w14:paraId="70CF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108A0B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1C85F7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地址</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74FFE8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textAlignment w:val="center"/>
              <w:rPr>
                <w:rFonts w:hint="eastAsia" w:ascii="仿宋" w:hAnsi="仿宋" w:eastAsia="仿宋" w:cs="仿宋"/>
                <w:i w:val="0"/>
                <w:iCs w:val="0"/>
                <w:caps w:val="0"/>
                <w:color w:val="000000"/>
                <w:spacing w:val="0"/>
                <w:sz w:val="21"/>
                <w:szCs w:val="21"/>
                <w:lang w:val="en-US" w:eastAsia="zh-CN"/>
              </w:rPr>
            </w:pPr>
            <w:r>
              <w:rPr>
                <w:rFonts w:hint="eastAsia" w:ascii="仿宋" w:hAnsi="仿宋" w:eastAsia="仿宋" w:cs="仿宋"/>
                <w:i w:val="0"/>
                <w:iCs w:val="0"/>
                <w:caps w:val="0"/>
                <w:color w:val="000000"/>
                <w:spacing w:val="0"/>
                <w:sz w:val="21"/>
                <w:szCs w:val="21"/>
                <w:lang w:val="en-US" w:eastAsia="zh-CN"/>
              </w:rPr>
              <w:t>办公电话</w:t>
            </w:r>
          </w:p>
        </w:tc>
      </w:tr>
      <w:tr w14:paraId="5033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5474B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舜玉路街道便民服务中心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4B47C7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市中区舜玉路14号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698AF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0531-82746611/6612</w:t>
            </w:r>
          </w:p>
        </w:tc>
      </w:tr>
      <w:tr w14:paraId="0103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1D331D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六里山街道便民服务中心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4FF352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玉函路266号伟东新都四区11号楼一楼</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052E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0531-82569259/9278</w:t>
            </w:r>
          </w:p>
        </w:tc>
      </w:tr>
      <w:tr w14:paraId="6F0D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19A6CF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七里山街道便民服务中心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44FA2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市中区七里山中路5号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47B293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0531-51808219</w:t>
            </w:r>
          </w:p>
        </w:tc>
      </w:tr>
      <w:tr w14:paraId="74E6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507B73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二七新村街道便民服务中心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261B08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建设路72号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5868D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0531-82861735</w:t>
            </w:r>
          </w:p>
        </w:tc>
      </w:tr>
      <w:tr w14:paraId="7E9E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38830E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四里村街道便民服务中心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5E089C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市中区英雄山10-2号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22E546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0531-82907355</w:t>
            </w:r>
          </w:p>
        </w:tc>
      </w:tr>
      <w:tr w14:paraId="1D1E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5ADF23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杆石桥街道便民服务中心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5A9F5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纬五路97号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7DAD8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0531-82078259/8255</w:t>
            </w:r>
          </w:p>
        </w:tc>
      </w:tr>
      <w:tr w14:paraId="03CEB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779034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大观园街道便民服务中心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1EE23E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经五小纬二路53-3号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200AB5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0531-51809285</w:t>
            </w:r>
          </w:p>
        </w:tc>
      </w:tr>
      <w:tr w14:paraId="6FA2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700CB2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魏家庄街道便民服务中心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2579F3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馆驿街新区8号楼便民服务大厅</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49F58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0531-86108265</w:t>
            </w:r>
          </w:p>
        </w:tc>
      </w:tr>
      <w:tr w14:paraId="2DE8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3A2B6F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泺源街道便民服务中心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18D9F8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经八路东头，民族大街市场路南</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272C9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0531-86115001</w:t>
            </w:r>
          </w:p>
        </w:tc>
      </w:tr>
      <w:tr w14:paraId="219F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23F614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王官庄街道便民服务中心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4EA75C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白马山南路3号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84ED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0531-87197255</w:t>
            </w:r>
          </w:p>
        </w:tc>
      </w:tr>
      <w:tr w14:paraId="2D044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6F89B5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舜耕街道便民服务中心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4093B5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市中区阳光舜城商业街西头（原舜雅居委会）</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61291F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0531-89737732</w:t>
            </w:r>
          </w:p>
        </w:tc>
      </w:tr>
      <w:tr w14:paraId="174F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134A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七贤街道便民服务中心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7D6269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济南市市中区二环南路8356号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43FBB5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0531-87192884</w:t>
            </w:r>
          </w:p>
        </w:tc>
      </w:tr>
      <w:tr w14:paraId="1E825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66CB3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白马山街道便民服务中心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4F230E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二环西路10777号北侧</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299A32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0531-51808788</w:t>
            </w:r>
          </w:p>
        </w:tc>
      </w:tr>
      <w:tr w14:paraId="2BC2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352283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十六里河街道便民服务中心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6530A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英雄山路296号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17BEF2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0531-51808936</w:t>
            </w:r>
          </w:p>
        </w:tc>
      </w:tr>
      <w:tr w14:paraId="76F7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31853B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兴隆街道便民服务中心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68FBA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兴隆街道办事处二环东路13689号</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707ED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0531-51809050</w:t>
            </w:r>
          </w:p>
        </w:tc>
      </w:tr>
      <w:tr w14:paraId="2631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149559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党家街道便民服务中心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0365B6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党家街道办事处东150米</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3FFDF6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0531-87591819</w:t>
            </w:r>
          </w:p>
        </w:tc>
      </w:tr>
      <w:tr w14:paraId="40B7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2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2EC0E1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陡沟街道便民服务中心</w:t>
            </w:r>
          </w:p>
        </w:tc>
        <w:tc>
          <w:tcPr>
            <w:tcW w:w="24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5D2485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陡沟街道办事处陡沟村北</w:t>
            </w:r>
          </w:p>
        </w:tc>
        <w:tc>
          <w:tcPr>
            <w:tcW w:w="2790" w:type="dxa"/>
            <w:tcBorders>
              <w:top w:val="single" w:color="DDDDDD" w:sz="6" w:space="0"/>
              <w:left w:val="single" w:color="DDDDDD" w:sz="6" w:space="0"/>
              <w:bottom w:val="single" w:color="DDDDDD" w:sz="6" w:space="0"/>
              <w:right w:val="single" w:color="DDDDDD" w:sz="6" w:space="0"/>
            </w:tcBorders>
            <w:shd w:val="clear" w:color="auto" w:fill="FFFFFF"/>
            <w:tcMar>
              <w:top w:w="75" w:type="dxa"/>
              <w:left w:w="75" w:type="dxa"/>
              <w:bottom w:w="75" w:type="dxa"/>
              <w:right w:w="75" w:type="dxa"/>
            </w:tcMar>
            <w:vAlign w:val="center"/>
          </w:tcPr>
          <w:p w14:paraId="3CBAB2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textAlignment w:val="center"/>
              <w:rPr>
                <w:rFonts w:hint="eastAsia" w:ascii="仿宋" w:hAnsi="仿宋" w:eastAsia="仿宋" w:cs="仿宋"/>
                <w:sz w:val="21"/>
                <w:szCs w:val="21"/>
              </w:rPr>
            </w:pPr>
            <w:r>
              <w:rPr>
                <w:rFonts w:hint="eastAsia" w:ascii="仿宋" w:hAnsi="仿宋" w:eastAsia="仿宋" w:cs="仿宋"/>
                <w:i w:val="0"/>
                <w:iCs w:val="0"/>
                <w:caps w:val="0"/>
                <w:color w:val="000000"/>
                <w:spacing w:val="0"/>
                <w:sz w:val="21"/>
                <w:szCs w:val="21"/>
              </w:rPr>
              <w:t>0531-51809235</w:t>
            </w:r>
          </w:p>
        </w:tc>
      </w:tr>
    </w:tbl>
    <w:p w14:paraId="00C4DBF4">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 w:hAnsi="仿宋" w:eastAsia="仿宋" w:cs="仿宋"/>
          <w:color w:val="auto"/>
          <w:sz w:val="21"/>
          <w:szCs w:val="21"/>
        </w:rPr>
      </w:pPr>
    </w:p>
    <w:p w14:paraId="29AA524F">
      <w:pPr>
        <w:keepNext w:val="0"/>
        <w:keepLines w:val="0"/>
        <w:pageBreakBefore w:val="0"/>
        <w:numPr>
          <w:ilvl w:val="0"/>
          <w:numId w:val="0"/>
        </w:numPr>
        <w:kinsoku/>
        <w:wordWrap/>
        <w:overflowPunct/>
        <w:topLinePunct w:val="0"/>
        <w:bidi w:val="0"/>
        <w:snapToGrid/>
        <w:spacing w:line="440" w:lineRule="exact"/>
        <w:ind w:firstLine="420" w:firstLineChars="200"/>
        <w:textAlignment w:val="auto"/>
        <w:rPr>
          <w:rFonts w:hint="eastAsia" w:ascii="仿宋_GB2312" w:hAnsi="仿宋_GB2312" w:eastAsia="仿宋_GB2312" w:cs="仿宋_GB2312"/>
          <w:sz w:val="21"/>
          <w:szCs w:val="21"/>
        </w:rPr>
      </w:pPr>
    </w:p>
    <w:p w14:paraId="5E8EDD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F63E86F-AAD3-438E-968A-DAA3CAD6F310}"/>
  </w:font>
  <w:font w:name="方正小标宋简体">
    <w:panose1 w:val="02010600010101010101"/>
    <w:charset w:val="86"/>
    <w:family w:val="auto"/>
    <w:pitch w:val="default"/>
    <w:sig w:usb0="00000001" w:usb1="080E0000" w:usb2="00000000" w:usb3="00000000" w:csb0="00040000" w:csb1="00000000"/>
    <w:embedRegular r:id="rId2" w:fontKey="{6F91A63C-883C-47E5-BFEE-ED99BC07B512}"/>
  </w:font>
  <w:font w:name="华文中宋">
    <w:altName w:val="宋体"/>
    <w:panose1 w:val="02010600040101010101"/>
    <w:charset w:val="86"/>
    <w:family w:val="auto"/>
    <w:pitch w:val="default"/>
    <w:sig w:usb0="00000000" w:usb1="00000000" w:usb2="00000000" w:usb3="00000000" w:csb0="0004009F" w:csb1="DFD70000"/>
    <w:embedRegular r:id="rId3" w:fontKey="{803CD967-8EDF-41E2-B2A9-D3C84169A155}"/>
  </w:font>
  <w:font w:name="仿宋_GB2312">
    <w:altName w:val="仿宋"/>
    <w:panose1 w:val="02010609030101010101"/>
    <w:charset w:val="86"/>
    <w:family w:val="auto"/>
    <w:pitch w:val="default"/>
    <w:sig w:usb0="00000000" w:usb1="00000000" w:usb2="00000000" w:usb3="00000000" w:csb0="00040000" w:csb1="00000000"/>
    <w:embedRegular r:id="rId4" w:fontKey="{049AFBE4-0020-4664-A81A-915783D0ADD7}"/>
  </w:font>
  <w:font w:name="仿宋">
    <w:panose1 w:val="02010609060101010101"/>
    <w:charset w:val="86"/>
    <w:family w:val="modern"/>
    <w:pitch w:val="default"/>
    <w:sig w:usb0="800002BF" w:usb1="38CF7CFA" w:usb2="00000016" w:usb3="00000000" w:csb0="00040001" w:csb1="00000000"/>
    <w:embedRegular r:id="rId5" w:fontKey="{5D799BFC-859F-4C9A-85DC-CCB6D95F9948}"/>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0C003A"/>
    <w:rsid w:val="755D0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2026-02-28T08:18:33Z</dcterms:created>
  <dc:creator>Administrator</dc:creator>
  <cp:lastModifiedBy>fanlnq有待</cp:lastModifiedBy>
  <dcterms:modified xsi:type="dcterms:W3CDTF">2026-02-28T08:22:37Z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eyJoZGlkIjoiZDY0YTkxOTY1NmRkN2ZmZTVkNDNiYmUwNTVjYTViODAiLCJ1c2VySWQiOiI1ODk4NDU0NTYifQ==</vt:lpwstr>
  </property>
  <property fmtid="{D5CDD505-2E9C-101B-9397-08002B2CF9AE}" pid="4" name="ICV">
    <vt:lpwstr>650E8C1E4E3D4CDB8CF21ACE0C9F420E_12</vt:lpwstr>
  </property>
</Properties>
</file>