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4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《政府</w:t>
      </w:r>
      <w:r>
        <w:rPr>
          <w:rFonts w:ascii="黑体" w:hAnsi="黑体" w:eastAsia="黑体"/>
          <w:sz w:val="32"/>
          <w:szCs w:val="32"/>
          <w:highlight w:val="none"/>
        </w:rPr>
        <w:t>工作报告》</w:t>
      </w: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 w14:paraId="6A43E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textAlignment w:val="auto"/>
        <w:rPr>
          <w:rFonts w:ascii="方正小标宋简体" w:eastAsia="方正小标宋简体"/>
          <w:sz w:val="44"/>
          <w:szCs w:val="44"/>
          <w:highlight w:val="none"/>
        </w:rPr>
      </w:pPr>
    </w:p>
    <w:p w14:paraId="7881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《政府</w:t>
      </w:r>
      <w:r>
        <w:rPr>
          <w:rFonts w:ascii="方正小标宋简体" w:eastAsia="方正小标宋简体"/>
          <w:sz w:val="44"/>
          <w:szCs w:val="44"/>
          <w:highlight w:val="none"/>
        </w:rPr>
        <w:t>工作报告》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名词解释</w:t>
      </w:r>
    </w:p>
    <w:p w14:paraId="01222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highlight w:val="none"/>
        </w:rPr>
      </w:pPr>
    </w:p>
    <w:p w14:paraId="2C66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1.“四上”企业：</w:t>
      </w:r>
      <w:r>
        <w:rPr>
          <w:rFonts w:hint="eastAsia"/>
          <w:sz w:val="32"/>
          <w:szCs w:val="32"/>
          <w:highlight w:val="none"/>
        </w:rPr>
        <w:t>即现阶段我国统计工作实践中对达到一定规模、资质或限额的法人单位的一种习惯称谓。包括规模以上工业、有资质的建筑业、限额以上批发和零售业、限额以上住宿和餐饮业、有开发经营活动的全部房地产开发经营业、规模以上服务业法人单位。</w:t>
      </w:r>
    </w:p>
    <w:p w14:paraId="7B40A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2.兴隆K15+教育联盟：</w:t>
      </w:r>
      <w:r>
        <w:rPr>
          <w:rFonts w:hint="eastAsia"/>
          <w:sz w:val="32"/>
          <w:szCs w:val="32"/>
          <w:highlight w:val="none"/>
          <w:lang w:val="en-US" w:eastAsia="zh-CN"/>
        </w:rPr>
        <w:t>“K15”即从幼儿园到第十五年级的全学段教育；“+”即包容、兼收、开放的教育教学模式。</w:t>
      </w:r>
    </w:p>
    <w:p w14:paraId="6C510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.五床联动：</w:t>
      </w:r>
      <w:r>
        <w:rPr>
          <w:rFonts w:hint="eastAsia"/>
          <w:sz w:val="32"/>
          <w:szCs w:val="32"/>
          <w:highlight w:val="none"/>
        </w:rPr>
        <w:t>即推动养老床位、医疗床位、家庭养老床位、家庭病床和安宁疗护床位之间有序衔接，实现服务转介、信息互通、资源共享，形成“五床”之间相互可接续的联动模式。</w:t>
      </w:r>
    </w:p>
    <w:p w14:paraId="48FAB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720" w:firstLineChars="20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农村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“三变”改革：</w:t>
      </w:r>
      <w:r>
        <w:rPr>
          <w:rFonts w:hint="eastAsia"/>
          <w:sz w:val="32"/>
          <w:szCs w:val="32"/>
          <w:highlight w:val="none"/>
        </w:rPr>
        <w:t>即资源变资产、资金变股金、农民变股东改革。</w:t>
      </w:r>
    </w:p>
    <w:p w14:paraId="1FD16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.村集体“三资”：</w:t>
      </w:r>
      <w:r>
        <w:rPr>
          <w:rFonts w:hint="eastAsia"/>
          <w:sz w:val="32"/>
          <w:szCs w:val="32"/>
          <w:highlight w:val="none"/>
        </w:rPr>
        <w:t>即</w:t>
      </w:r>
      <w:r>
        <w:rPr>
          <w:rFonts w:hint="eastAsia"/>
          <w:sz w:val="32"/>
          <w:szCs w:val="32"/>
          <w:highlight w:val="none"/>
          <w:lang w:val="en-US" w:eastAsia="zh-CN"/>
        </w:rPr>
        <w:t>资金、资源、资产</w:t>
      </w:r>
      <w:r>
        <w:rPr>
          <w:rFonts w:hint="eastAsia"/>
          <w:sz w:val="32"/>
          <w:szCs w:val="32"/>
          <w:highlight w:val="none"/>
        </w:rPr>
        <w:t>。</w:t>
      </w:r>
    </w:p>
    <w:p w14:paraId="62E3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.一个停车场：</w:t>
      </w:r>
      <w:r>
        <w:rPr>
          <w:rFonts w:hint="eastAsia"/>
          <w:sz w:val="32"/>
          <w:szCs w:val="32"/>
          <w:highlight w:val="none"/>
        </w:rPr>
        <w:t>即</w:t>
      </w:r>
      <w:r>
        <w:rPr>
          <w:rFonts w:hint="eastAsia"/>
          <w:sz w:val="32"/>
          <w:szCs w:val="32"/>
          <w:highlight w:val="none"/>
          <w:lang w:val="en-US" w:eastAsia="zh-CN"/>
        </w:rPr>
        <w:t>济南市提出的</w:t>
      </w:r>
      <w:r>
        <w:rPr>
          <w:rFonts w:hint="eastAsia"/>
          <w:sz w:val="32"/>
          <w:szCs w:val="32"/>
          <w:highlight w:val="none"/>
        </w:rPr>
        <w:t>利用互联网信息化、智能化技术，整合全市分散布置的各类机动车停车资源，统一接入一个市级智慧停车综合管理服务平台进行联网管理，形成高效便捷的停车管理系统和服务模式。</w:t>
      </w:r>
    </w:p>
    <w:p w14:paraId="0BAC5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.两网融合：</w:t>
      </w:r>
      <w:r>
        <w:rPr>
          <w:rFonts w:hint="eastAsia"/>
          <w:sz w:val="32"/>
          <w:szCs w:val="32"/>
          <w:highlight w:val="none"/>
        </w:rPr>
        <w:t>即指城市环卫系统与再生资源系统两个网络有效衔接，突破两个网络有效协同发展不配套的短板，实现生活垃圾末端处理的减量化和再生资源回收的增量化。</w:t>
      </w:r>
    </w:p>
    <w:p w14:paraId="0820560B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8.四好农村路：</w:t>
      </w:r>
      <w:r>
        <w:rPr>
          <w:rFonts w:hint="eastAsia"/>
          <w:sz w:val="32"/>
          <w:szCs w:val="32"/>
          <w:highlight w:val="none"/>
          <w:lang w:val="en-US" w:eastAsia="zh-CN"/>
        </w:rPr>
        <w:t>即指把农村公路建好、管好、护好、运营好。</w:t>
      </w:r>
    </w:p>
    <w:p w14:paraId="1A8D473A">
      <w:pPr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9.能耗“双控”：</w:t>
      </w:r>
      <w:r>
        <w:rPr>
          <w:rFonts w:hint="eastAsia"/>
          <w:sz w:val="32"/>
          <w:szCs w:val="32"/>
          <w:highlight w:val="none"/>
          <w:lang w:val="en-US" w:eastAsia="zh-CN"/>
        </w:rPr>
        <w:t>即指对能源消费总量和能源消费强度（单位GDP能耗）的双重控制。</w:t>
      </w:r>
    </w:p>
    <w:p w14:paraId="1A0F82D8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10.铸牢中华民族共同体意识“十大行动”：</w:t>
      </w:r>
      <w:r>
        <w:rPr>
          <w:rFonts w:hint="eastAsia"/>
          <w:sz w:val="32"/>
          <w:szCs w:val="32"/>
          <w:highlight w:val="none"/>
          <w:lang w:val="en-US" w:eastAsia="zh-CN"/>
        </w:rPr>
        <w:t>即指“筑基”工程引领行动、中华文化浸润行动、创建提档升级行动、模范典型引领行动、“爱在山东”和融行动、民族镇村振兴行动、治理能力提升行动、理论研究助力行动、机制联动保障行动、社会力量凝聚行动。</w:t>
      </w:r>
    </w:p>
    <w:p w14:paraId="42D50115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11.“三公”经费：</w:t>
      </w:r>
      <w:r>
        <w:rPr>
          <w:rFonts w:hint="eastAsia"/>
          <w:sz w:val="32"/>
          <w:szCs w:val="32"/>
          <w:highlight w:val="none"/>
          <w:lang w:val="en-US" w:eastAsia="zh-CN"/>
        </w:rPr>
        <w:t>即指因公出国（境）、公务用车购置及运行、公务接待产生的费用。</w:t>
      </w:r>
    </w:p>
    <w:p w14:paraId="119A6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12.三重一大：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即重大事项决策、重要干部任免、重要项目安排和大额资金的使用。</w:t>
      </w:r>
    </w:p>
    <w:p w14:paraId="5F4E65C6"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13.“五能两新”产业布局：</w:t>
      </w:r>
      <w:r>
        <w:rPr>
          <w:rFonts w:hint="eastAsia"/>
          <w:sz w:val="32"/>
          <w:szCs w:val="32"/>
          <w:highlight w:val="none"/>
          <w:lang w:val="en-US" w:eastAsia="zh-CN"/>
        </w:rPr>
        <w:t>即指济南市作出加快新能源装备产业发展的战略部署，提出打造涵盖风能、太阳能、核能、氢能、储能、新型电池、新型电力装备的“五能两新” 产业体系。</w:t>
      </w:r>
    </w:p>
    <w:p w14:paraId="2F01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AIC股权基金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</w:rPr>
        <w:t>即由金融资产投资公司（Asset Investment Company，简称 AIC）发起或参与的股权投资基金。</w:t>
      </w:r>
    </w:p>
    <w:p w14:paraId="1848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 w:bidi="ar-SA"/>
        </w:rPr>
        <w:t>“6+N”政府引导基金集群</w:t>
      </w: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“6”即天使创投、信息技术、智能制造、生物医药、战略新兴和重大项目协同发展引导基金；“N”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引导基金下设的参股基金、股权直投基金等。</w:t>
      </w:r>
    </w:p>
    <w:p w14:paraId="7F9AC9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 w:bidi="ar-SA"/>
        </w:rPr>
        <w:t>RCEP：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英文“Regional Com-prehensive Economic Partnership”的缩写，即区域全面经济伙伴关系，通过削减关税及非关税壁垒，建立统一市场的自由贸易协定。</w:t>
      </w:r>
    </w:p>
    <w:p w14:paraId="52CFB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17.“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五个转型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  <w:r>
        <w:rPr>
          <w:rFonts w:hint="eastAsia"/>
          <w:sz w:val="32"/>
          <w:szCs w:val="32"/>
          <w:highlight w:val="none"/>
        </w:rPr>
        <w:t>即</w:t>
      </w:r>
      <w:r>
        <w:rPr>
          <w:rFonts w:hint="eastAsia"/>
          <w:sz w:val="32"/>
          <w:szCs w:val="32"/>
          <w:highlight w:val="none"/>
          <w:lang w:eastAsia="zh-CN"/>
        </w:rPr>
        <w:t>推动市政公用类企业向民生服务商转型，推动工程建设类企业向城市运营商转型，推动园区开发类企业向产业投资商转型，推动金融投资类企业向资本运营商转型，推动商业竞争类企业向科技创新型企业转型。</w:t>
      </w:r>
    </w:p>
    <w:p w14:paraId="5AD7D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三资三化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</w:rPr>
        <w:t>即国有资源资产化、国有资产证券化、国有资金杠杆化三项改革措施。</w:t>
      </w:r>
    </w:p>
    <w:p w14:paraId="1F70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两个毫不动摇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</w:rPr>
        <w:t>即毫不动摇巩固和发展公有制经济，毫不动摇鼓励、支持、引导非公有制经济发展。</w:t>
      </w:r>
    </w:p>
    <w:p w14:paraId="5A0A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六个一体化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</w:rPr>
        <w:t>即指城乡规划一体化、城乡产业发展一体化、城乡市场体制一体化、城乡基础设施一体化、城乡公共服务一体化、城乡管理体制一体化。</w:t>
      </w:r>
    </w:p>
    <w:p w14:paraId="3CBE7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五好两宜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</w:rPr>
        <w:t>即规划好、建设好、环境好、经营好、乡风好、宜居宜业。</w:t>
      </w:r>
    </w:p>
    <w:p w14:paraId="5E66C4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</w:rPr>
        <w:t>一河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</w:rPr>
        <w:t>峪</w:t>
      </w: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cs="仿宋_GB2312"/>
          <w:color w:val="auto"/>
          <w:spacing w:val="-11"/>
          <w:sz w:val="32"/>
          <w:szCs w:val="32"/>
        </w:rPr>
        <w:t>“一河”即玉符河；“</w:t>
      </w:r>
      <w:r>
        <w:rPr>
          <w:rFonts w:hint="eastAsia" w:cs="仿宋_GB2312"/>
          <w:color w:val="auto"/>
          <w:spacing w:val="-11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pacing w:val="-11"/>
          <w:sz w:val="32"/>
          <w:szCs w:val="32"/>
        </w:rPr>
        <w:t>峪”即</w:t>
      </w:r>
      <w:r>
        <w:rPr>
          <w:rFonts w:hint="eastAsia" w:cs="仿宋_GB2312"/>
          <w:color w:val="auto"/>
          <w:spacing w:val="-11"/>
          <w:sz w:val="32"/>
          <w:szCs w:val="32"/>
          <w:lang w:val="en-US" w:eastAsia="zh-CN"/>
        </w:rPr>
        <w:t>兴隆</w:t>
      </w:r>
      <w:r>
        <w:rPr>
          <w:rFonts w:hint="eastAsia" w:ascii="仿宋_GB2312" w:hAnsi="仿宋_GB2312" w:cs="仿宋_GB2312"/>
          <w:color w:val="auto"/>
          <w:spacing w:val="-11"/>
          <w:sz w:val="32"/>
          <w:szCs w:val="32"/>
        </w:rPr>
        <w:t>峪。</w:t>
      </w:r>
    </w:p>
    <w:p w14:paraId="19332973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23.农村“四大堆”：</w:t>
      </w:r>
      <w:r>
        <w:rPr>
          <w:rFonts w:hint="eastAsia" w:cs="仿宋_GB2312"/>
          <w:color w:val="auto"/>
          <w:spacing w:val="-11"/>
          <w:sz w:val="32"/>
          <w:szCs w:val="32"/>
          <w:lang w:val="en-US" w:eastAsia="zh-CN"/>
        </w:rPr>
        <w:t>即指农村“柴草堆”“垃圾堆”“乱石堆”“粪土堆”。</w:t>
      </w:r>
    </w:p>
    <w:p w14:paraId="7E13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文化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“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双创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”：</w:t>
      </w:r>
      <w:r>
        <w:rPr>
          <w:rFonts w:hint="eastAsia"/>
          <w:sz w:val="32"/>
          <w:szCs w:val="32"/>
          <w:highlight w:val="none"/>
        </w:rPr>
        <w:t>即推动中华优秀传统文化创造性转化、创新性发展。</w:t>
      </w:r>
    </w:p>
    <w:sectPr>
      <w:footerReference r:id="rId5" w:type="default"/>
      <w:pgSz w:w="11906" w:h="16838"/>
      <w:pgMar w:top="2098" w:right="1474" w:bottom="1928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EDF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1FD3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1FD3E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74"/>
    <w:rsid w:val="00134698"/>
    <w:rsid w:val="0030399F"/>
    <w:rsid w:val="00311B8E"/>
    <w:rsid w:val="003942E1"/>
    <w:rsid w:val="00485F2B"/>
    <w:rsid w:val="00554C76"/>
    <w:rsid w:val="00631A84"/>
    <w:rsid w:val="00A556B4"/>
    <w:rsid w:val="00A9781C"/>
    <w:rsid w:val="00AD211E"/>
    <w:rsid w:val="00B72754"/>
    <w:rsid w:val="00DA4206"/>
    <w:rsid w:val="00E53317"/>
    <w:rsid w:val="00E92806"/>
    <w:rsid w:val="00F03474"/>
    <w:rsid w:val="026111F7"/>
    <w:rsid w:val="09C10F07"/>
    <w:rsid w:val="0A100DA7"/>
    <w:rsid w:val="0D951FB6"/>
    <w:rsid w:val="12F45FB9"/>
    <w:rsid w:val="16122ECB"/>
    <w:rsid w:val="261E63CF"/>
    <w:rsid w:val="2A685EFA"/>
    <w:rsid w:val="2B3849AE"/>
    <w:rsid w:val="2E990E51"/>
    <w:rsid w:val="32267A45"/>
    <w:rsid w:val="3454129D"/>
    <w:rsid w:val="39B310D1"/>
    <w:rsid w:val="3B2E39A5"/>
    <w:rsid w:val="3C1B690D"/>
    <w:rsid w:val="3F01318D"/>
    <w:rsid w:val="3F942C32"/>
    <w:rsid w:val="42774081"/>
    <w:rsid w:val="44921D2E"/>
    <w:rsid w:val="49A022E4"/>
    <w:rsid w:val="49DC0CBB"/>
    <w:rsid w:val="550E26FB"/>
    <w:rsid w:val="56604B29"/>
    <w:rsid w:val="56AF5B2E"/>
    <w:rsid w:val="5750295D"/>
    <w:rsid w:val="57F8400D"/>
    <w:rsid w:val="5967369D"/>
    <w:rsid w:val="5AB57FEA"/>
    <w:rsid w:val="5F0B58CA"/>
    <w:rsid w:val="6137240A"/>
    <w:rsid w:val="62DD57F7"/>
    <w:rsid w:val="68524327"/>
    <w:rsid w:val="6C5C2C1C"/>
    <w:rsid w:val="6C980A31"/>
    <w:rsid w:val="6EA83E2F"/>
    <w:rsid w:val="70D92963"/>
    <w:rsid w:val="75B90AF6"/>
    <w:rsid w:val="79B6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1364</Words>
  <Characters>1477</Characters>
  <Lines>15</Lines>
  <Paragraphs>4</Paragraphs>
  <TotalTime>38</TotalTime>
  <ScaleCrop>false</ScaleCrop>
  <LinksUpToDate>false</LinksUpToDate>
  <CharactersWithSpaces>1485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2025-12-12T07:42:00Z</dcterms:created>
  <dc:creator>lenovo</dc:creator>
  <cp:lastModifiedBy>cheng</cp:lastModifiedBy>
  <cp:lastPrinted>2026-01-16T08:06:00Z</cp:lastPrinted>
  <dcterms:modified xsi:type="dcterms:W3CDTF">2026-04-01T00:24:55Z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9B7487F6944B416C85986F73911E1665_13</vt:lpwstr>
  </property>
  <property fmtid="{D5CDD505-2E9C-101B-9397-08002B2CF9AE}" pid="4" name="KSOTemplateDocerSaveRecord">
    <vt:lpwstr>eyJoZGlkIjoiYTM2ZjkwNmQzNWM2ODVlOTc4MGI4OTFhMzAxMDZkMTAiLCJ1c2VySWQiOiIzMjMxMjk5NzQifQ==</vt:lpwstr>
  </property>
</Properties>
</file>