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15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34A2FC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56B65B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404DF1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3C1D5D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311D47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文星仿宋" w:hAnsi="Times New Roman" w:eastAsia="文星仿宋" w:cs="Times New Roman"/>
          <w:sz w:val="32"/>
          <w:szCs w:val="24"/>
        </w:rPr>
      </w:pPr>
    </w:p>
    <w:p w14:paraId="2994B265">
      <w:pPr>
        <w:overflowPunct w:val="0"/>
        <w:spacing w:line="580" w:lineRule="exact"/>
        <w:jc w:val="center"/>
        <w:rPr>
          <w:rFonts w:hint="eastAsia" w:ascii="仿宋_GB2312" w:hAns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市中政字〔202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号</w:t>
      </w:r>
    </w:p>
    <w:p w14:paraId="0EB5C676">
      <w:pPr>
        <w:overflowPunct w:val="0"/>
        <w:spacing w:line="600" w:lineRule="exact"/>
        <w:rPr>
          <w:rFonts w:hint="eastAsia" w:ascii="仿宋" w:hAnsi="仿宋" w:eastAsia="仿宋"/>
          <w:b/>
          <w:bCs/>
          <w:sz w:val="44"/>
          <w:szCs w:val="44"/>
        </w:rPr>
      </w:pPr>
    </w:p>
    <w:p w14:paraId="5A6AD9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济南市市中区人民政府</w:t>
      </w:r>
    </w:p>
    <w:p w14:paraId="41DE1F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  <w:t>关于公布</w:t>
      </w:r>
      <w:r>
        <w:rPr>
          <w:rFonts w:hint="eastAsia" w:ascii="方正小标宋简体" w:hAnsi="文星标宋" w:eastAsia="方正小标宋简体"/>
          <w:spacing w:val="0"/>
          <w:kern w:val="21"/>
          <w:sz w:val="44"/>
          <w:szCs w:val="44"/>
        </w:rPr>
        <w:t>济南市市中区</w:t>
      </w:r>
      <w:r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  <w:lang w:val="en-US" w:eastAsia="zh-CN"/>
        </w:rPr>
        <w:t>七</w:t>
      </w:r>
      <w:r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  <w:t>批区级非物质</w:t>
      </w:r>
    </w:p>
    <w:p w14:paraId="54DBAE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  <w:t>文化遗产代表性项目名录的通知</w:t>
      </w:r>
    </w:p>
    <w:p w14:paraId="7C8C99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宋体" w:eastAsia="方正小标宋简体" w:cs="宋体"/>
          <w:bCs/>
          <w:spacing w:val="0"/>
          <w:kern w:val="21"/>
          <w:sz w:val="44"/>
          <w:szCs w:val="44"/>
        </w:rPr>
      </w:pPr>
    </w:p>
    <w:p w14:paraId="4C41C7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1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>各街道办事处，区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>政府各部门：</w:t>
      </w:r>
    </w:p>
    <w:p w14:paraId="60593D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</w:rPr>
        <w:t>现将济南市市中区第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</w:rPr>
        <w:t>批区级非物质文化遗产代表性项目名录（共计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spacing w:val="0"/>
          <w:kern w:val="21"/>
          <w:szCs w:val="32"/>
        </w:rPr>
        <w:t>项）予以公布。</w:t>
      </w:r>
    </w:p>
    <w:p w14:paraId="137E6F0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pacing w:val="0"/>
          <w:kern w:val="21"/>
        </w:rPr>
      </w:pPr>
      <w:r>
        <w:rPr>
          <w:rFonts w:hint="eastAsia" w:ascii="仿宋_GB2312" w:hAnsi="仿宋_GB2312" w:cs="仿宋_GB2312"/>
          <w:color w:val="000000"/>
          <w:spacing w:val="0"/>
          <w:kern w:val="21"/>
        </w:rPr>
        <w:t>各有关部门</w:t>
      </w:r>
      <w:r>
        <w:rPr>
          <w:rFonts w:hint="eastAsia" w:ascii="仿宋_GB2312" w:hAnsi="仿宋_GB2312" w:cs="仿宋_GB2312"/>
          <w:color w:val="000000"/>
          <w:spacing w:val="0"/>
          <w:kern w:val="21"/>
          <w:lang w:eastAsia="zh-CN"/>
        </w:rPr>
        <w:t>（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单位</w:t>
      </w:r>
      <w:r>
        <w:rPr>
          <w:rFonts w:hint="eastAsia" w:ascii="仿宋_GB2312" w:hAnsi="仿宋_GB2312" w:cs="仿宋_GB2312"/>
          <w:color w:val="000000"/>
          <w:spacing w:val="0"/>
          <w:kern w:val="21"/>
          <w:lang w:eastAsia="zh-CN"/>
        </w:rPr>
        <w:t>）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要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坚持以习近平文化思想为引领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，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严格落实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《中华人民共和国非物质文化遗产法》</w:t>
      </w:r>
      <w:r>
        <w:rPr>
          <w:rFonts w:hint="eastAsia" w:ascii="仿宋_GB2312" w:hAnsi="仿宋_GB2312" w:cs="仿宋_GB2312"/>
          <w:color w:val="000000"/>
          <w:spacing w:val="0"/>
          <w:kern w:val="21"/>
          <w:highlight w:val="none"/>
        </w:rPr>
        <w:t>《中共中央办公厅国务院办公厅关于</w:t>
      </w:r>
      <w:r>
        <w:rPr>
          <w:rFonts w:hint="eastAsia" w:ascii="仿宋_GB2312" w:hAnsi="仿宋_GB2312" w:cs="仿宋_GB2312"/>
          <w:color w:val="000000"/>
          <w:spacing w:val="0"/>
          <w:kern w:val="21"/>
          <w:highlight w:val="none"/>
          <w:lang w:val="en-US" w:eastAsia="zh-CN"/>
        </w:rPr>
        <w:t>进一步</w:t>
      </w:r>
      <w:r>
        <w:rPr>
          <w:rFonts w:hint="eastAsia" w:ascii="仿宋_GB2312" w:hAnsi="仿宋_GB2312" w:cs="仿宋_GB2312"/>
          <w:color w:val="000000"/>
          <w:spacing w:val="0"/>
          <w:kern w:val="21"/>
          <w:highlight w:val="none"/>
        </w:rPr>
        <w:t>加强非物质文化遗产保护工作的意见》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《山东省非物质文化遗产条例》等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相关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要求，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全面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贯彻“保护为主、抢救第一、合理利用、传承发展”的工作方针，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扎实做好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非物质文化遗产代表性项目的保护、传承和管理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工作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，为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济南“非遗名城”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建设作出</w:t>
      </w:r>
      <w:r>
        <w:rPr>
          <w:rFonts w:hint="eastAsia" w:ascii="仿宋_GB2312" w:hAnsi="仿宋_GB2312" w:cs="仿宋_GB2312"/>
          <w:color w:val="000000"/>
          <w:spacing w:val="0"/>
          <w:kern w:val="21"/>
          <w:lang w:val="en-US" w:eastAsia="zh-CN"/>
        </w:rPr>
        <w:t>市中</w:t>
      </w:r>
      <w:r>
        <w:rPr>
          <w:rFonts w:hint="eastAsia" w:ascii="仿宋_GB2312" w:hAnsi="仿宋_GB2312" w:cs="仿宋_GB2312"/>
          <w:color w:val="000000"/>
          <w:spacing w:val="0"/>
          <w:kern w:val="21"/>
        </w:rPr>
        <w:t>贡献。</w:t>
      </w:r>
    </w:p>
    <w:p w14:paraId="0D70BD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1"/>
          <w:szCs w:val="32"/>
        </w:rPr>
      </w:pPr>
    </w:p>
    <w:p w14:paraId="743DE7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1"/>
          <w:szCs w:val="32"/>
        </w:rPr>
      </w:pPr>
    </w:p>
    <w:p w14:paraId="02A02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21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>济南市市中区人民政府</w:t>
      </w:r>
    </w:p>
    <w:p w14:paraId="4B13E8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pacing w:val="0"/>
          <w:kern w:val="21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21"/>
          <w:szCs w:val="32"/>
          <w:lang w:val="en-US" w:eastAsia="zh-CN"/>
        </w:rPr>
        <w:t>2026年4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0"/>
          <w:kern w:val="21"/>
          <w:szCs w:val="32"/>
        </w:rPr>
        <w:t>日</w:t>
      </w:r>
    </w:p>
    <w:p w14:paraId="1FFE2005">
      <w:pPr>
        <w:pStyle w:val="2"/>
        <w:overflowPunct w:val="0"/>
        <w:spacing w:after="0" w:line="600" w:lineRule="exact"/>
        <w:rPr>
          <w:rFonts w:hint="eastAsia"/>
        </w:rPr>
      </w:pPr>
    </w:p>
    <w:p w14:paraId="5C3E27C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917"/>
        <w:textAlignment w:val="auto"/>
        <w:rPr>
          <w:rFonts w:hint="eastAsia" w:hAnsi="仿宋_GB2312" w:eastAsia="仿宋_GB2312" w:cs="仿宋_GB2312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hAnsi="仿宋_GB2312" w:cs="仿宋_GB2312"/>
          <w:spacing w:val="0"/>
          <w:kern w:val="21"/>
          <w:sz w:val="32"/>
          <w:szCs w:val="32"/>
          <w:highlight w:val="none"/>
          <w:lang w:eastAsia="zh-CN"/>
        </w:rPr>
        <w:t>（</w:t>
      </w:r>
      <w:r>
        <w:rPr>
          <w:rFonts w:hint="eastAsia" w:hAnsi="仿宋_GB2312" w:cs="仿宋_GB2312"/>
          <w:spacing w:val="0"/>
          <w:kern w:val="21"/>
          <w:sz w:val="32"/>
          <w:szCs w:val="32"/>
          <w:highlight w:val="none"/>
          <w:lang w:val="en-US" w:eastAsia="zh-CN"/>
        </w:rPr>
        <w:t>联系电话：区文化和旅游局办公室，51807368</w:t>
      </w:r>
      <w:r>
        <w:rPr>
          <w:rFonts w:hint="eastAsia" w:hAnsi="仿宋_GB2312" w:cs="仿宋_GB2312"/>
          <w:spacing w:val="0"/>
          <w:kern w:val="21"/>
          <w:sz w:val="32"/>
          <w:szCs w:val="32"/>
          <w:highlight w:val="none"/>
          <w:lang w:eastAsia="zh-CN"/>
        </w:rPr>
        <w:t>）</w:t>
      </w:r>
    </w:p>
    <w:p w14:paraId="0A0A909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  <w:r>
        <w:rPr>
          <w:rFonts w:hint="eastAsia" w:hAnsi="仿宋_GB2312" w:cs="仿宋_GB2312"/>
          <w:spacing w:val="0"/>
          <w:kern w:val="21"/>
          <w:sz w:val="32"/>
          <w:szCs w:val="32"/>
        </w:rPr>
        <w:t>（此件公开发布）</w:t>
      </w:r>
    </w:p>
    <w:p w14:paraId="3842D62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1A6539A0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  <w:bookmarkStart w:id="0" w:name="_GoBack"/>
      <w:bookmarkEnd w:id="0"/>
    </w:p>
    <w:p w14:paraId="5D58774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27D661B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1C52CAF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0B0DA0E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493BEB4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57394D3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917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25222B89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hAnsi="仿宋_GB2312" w:cs="仿宋_GB2312"/>
          <w:spacing w:val="0"/>
          <w:kern w:val="21"/>
          <w:sz w:val="32"/>
          <w:szCs w:val="32"/>
        </w:rPr>
      </w:pPr>
    </w:p>
    <w:p w14:paraId="7040B4BE">
      <w:pPr>
        <w:overflowPunct w:val="0"/>
        <w:adjustRightInd/>
        <w:snapToGrid/>
        <w:spacing w:line="620" w:lineRule="exact"/>
        <w:rPr>
          <w:rFonts w:hint="eastAsia" w:ascii="黑体" w:hAnsi="黑体" w:eastAsia="黑体" w:cs="黑体"/>
          <w:szCs w:val="32"/>
        </w:rPr>
      </w:pPr>
    </w:p>
    <w:p w14:paraId="531180BF"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Cs w:val="32"/>
        </w:rPr>
      </w:pPr>
    </w:p>
    <w:p w14:paraId="19D94B30">
      <w:pPr>
        <w:overflowPunct w:val="0"/>
        <w:adjustRightInd w:val="0"/>
        <w:snapToGrid w:val="0"/>
        <w:spacing w:line="580" w:lineRule="exact"/>
        <w:rPr>
          <w:rFonts w:hint="eastAsia" w:ascii="黑体" w:hAnsi="黑体" w:eastAsia="黑体" w:cs="黑体"/>
          <w:kern w:val="21"/>
          <w:szCs w:val="32"/>
        </w:rPr>
      </w:pPr>
    </w:p>
    <w:p w14:paraId="3FAD09A3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007973EC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</w:p>
    <w:p w14:paraId="728FF05E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  <w:t>济南市市中区第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  <w:lang w:val="en-US"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  <w:t>批区级非物质文化遗产</w:t>
      </w:r>
    </w:p>
    <w:p w14:paraId="4ED53CAD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1"/>
          <w:sz w:val="44"/>
          <w:szCs w:val="44"/>
        </w:rPr>
        <w:t>代表性项目名录</w:t>
      </w:r>
    </w:p>
    <w:p w14:paraId="0703103F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640" w:lineRule="exact"/>
        <w:jc w:val="center"/>
        <w:rPr>
          <w:rFonts w:hint="eastAsia" w:ascii="楷体_GB2312" w:hAnsi="楷体_GB2312" w:eastAsia="楷体_GB2312" w:cs="楷体_GB2312"/>
          <w:snapToGrid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kern w:val="21"/>
          <w:sz w:val="32"/>
          <w:szCs w:val="32"/>
          <w:lang w:val="en-US" w:eastAsia="zh-CN"/>
        </w:rPr>
        <w:t>（共43项）</w:t>
      </w:r>
    </w:p>
    <w:p w14:paraId="6F7838F0">
      <w:pPr>
        <w:pStyle w:val="6"/>
        <w:widowControl w:val="0"/>
        <w:overflowPunct w:val="0"/>
        <w:adjustRightInd w:val="0"/>
        <w:snapToGrid w:val="0"/>
        <w:spacing w:before="0" w:beforeAutospacing="0" w:after="0" w:afterAutospacing="0" w:line="640" w:lineRule="exact"/>
        <w:jc w:val="center"/>
        <w:rPr>
          <w:rFonts w:hint="eastAsia" w:ascii="楷体_GB2312" w:hAnsi="楷体_GB2312" w:eastAsia="楷体_GB2312" w:cs="楷体_GB2312"/>
          <w:snapToGrid w:val="0"/>
          <w:color w:val="000000"/>
          <w:kern w:val="21"/>
          <w:sz w:val="32"/>
          <w:szCs w:val="32"/>
          <w:lang w:val="en-US" w:eastAsia="zh-CN"/>
        </w:rPr>
      </w:pPr>
    </w:p>
    <w:tbl>
      <w:tblPr>
        <w:tblStyle w:val="7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18"/>
        <w:gridCol w:w="2757"/>
        <w:gridCol w:w="4595"/>
      </w:tblGrid>
      <w:tr w14:paraId="31C6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79702D2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新宋体" w:eastAsia="仿宋_GB2312" w:cs="新宋体"/>
                <w:color w:val="000000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eastAsia="zh-CN"/>
              </w:rPr>
              <w:t>一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eastAsia="zh-CN"/>
              </w:rPr>
              <w:t>民间文学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（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项）</w:t>
            </w:r>
          </w:p>
        </w:tc>
      </w:tr>
      <w:tr w14:paraId="5E9D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689873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3662F4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21C584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2E98E9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highlight w:val="none"/>
                <w:u w:val="none"/>
              </w:rPr>
              <w:t>申报地区或单位</w:t>
            </w:r>
          </w:p>
        </w:tc>
      </w:tr>
      <w:tr w14:paraId="1CD9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2" w:type="dxa"/>
            <w:noWrap w:val="0"/>
            <w:vAlign w:val="center"/>
          </w:tcPr>
          <w:p w14:paraId="19484D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12A1D2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Ⅰ-2</w:t>
            </w:r>
          </w:p>
        </w:tc>
        <w:tc>
          <w:tcPr>
            <w:tcW w:w="2757" w:type="dxa"/>
            <w:noWrap w:val="0"/>
            <w:vAlign w:val="center"/>
          </w:tcPr>
          <w:p w14:paraId="3536420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石崮寨传说</w:t>
            </w:r>
          </w:p>
        </w:tc>
        <w:tc>
          <w:tcPr>
            <w:tcW w:w="4595" w:type="dxa"/>
            <w:noWrap w:val="0"/>
            <w:vAlign w:val="center"/>
          </w:tcPr>
          <w:p w14:paraId="298115A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山东石崮寨都市农业生态园</w:t>
            </w:r>
          </w:p>
          <w:p w14:paraId="74949897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股份有限公司</w:t>
            </w:r>
          </w:p>
        </w:tc>
      </w:tr>
      <w:tr w14:paraId="267D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3488FB0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仿宋_GB2312" w:hAnsi="新宋体" w:eastAsia="仿宋_GB2312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二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传统音乐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（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项）</w:t>
            </w:r>
          </w:p>
        </w:tc>
      </w:tr>
      <w:tr w14:paraId="3788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72FF20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79EF8E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555EAA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69EA7E2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09547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64937F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 w14:paraId="44CEA48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Ⅱ-3</w:t>
            </w:r>
          </w:p>
        </w:tc>
        <w:tc>
          <w:tcPr>
            <w:tcW w:w="2757" w:type="dxa"/>
            <w:noWrap w:val="0"/>
            <w:vAlign w:val="center"/>
          </w:tcPr>
          <w:p w14:paraId="3C65C16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济南传统吟诵</w:t>
            </w:r>
          </w:p>
        </w:tc>
        <w:tc>
          <w:tcPr>
            <w:tcW w:w="4595" w:type="dxa"/>
            <w:noWrap w:val="0"/>
            <w:vAlign w:val="center"/>
          </w:tcPr>
          <w:p w14:paraId="18F775B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济南市市中区泉润学校</w:t>
            </w:r>
          </w:p>
        </w:tc>
      </w:tr>
      <w:tr w14:paraId="5DED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noWrap w:val="0"/>
            <w:vAlign w:val="center"/>
          </w:tcPr>
          <w:p w14:paraId="4708BF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 w14:paraId="73557A1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Ⅱ-4</w:t>
            </w:r>
          </w:p>
        </w:tc>
        <w:tc>
          <w:tcPr>
            <w:tcW w:w="2757" w:type="dxa"/>
            <w:noWrap w:val="0"/>
            <w:vAlign w:val="center"/>
          </w:tcPr>
          <w:p w14:paraId="58A4DA9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渴马锣鼓</w:t>
            </w:r>
          </w:p>
        </w:tc>
        <w:tc>
          <w:tcPr>
            <w:tcW w:w="4595" w:type="dxa"/>
            <w:noWrap w:val="0"/>
            <w:vAlign w:val="center"/>
          </w:tcPr>
          <w:p w14:paraId="3ECD702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济南市市中区党家街道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  <w:t>办事处</w:t>
            </w:r>
          </w:p>
          <w:p w14:paraId="7525398D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西渴马东村</w:t>
            </w:r>
          </w:p>
        </w:tc>
      </w:tr>
      <w:tr w14:paraId="3B8B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64DEF2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74A803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Ⅱ-5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 w14:paraId="3D5FBE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古筝艺术</w:t>
            </w:r>
          </w:p>
        </w:tc>
        <w:tc>
          <w:tcPr>
            <w:tcW w:w="4595" w:type="dxa"/>
            <w:noWrap w:val="0"/>
            <w:vAlign w:val="center"/>
          </w:tcPr>
          <w:p w14:paraId="69EFB21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济南市市中区文化馆</w:t>
            </w:r>
          </w:p>
        </w:tc>
      </w:tr>
      <w:tr w14:paraId="19F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7D8F18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5FD08E5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50D222D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52797DD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济南天芷润琴筝文化传媒</w:t>
            </w:r>
          </w:p>
          <w:p w14:paraId="6A0433F1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7113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309D4D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三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传统体育、游艺与杂技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（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新宋体"/>
                <w:bCs/>
                <w:kern w:val="21"/>
                <w:sz w:val="28"/>
                <w:szCs w:val="28"/>
                <w:u w:val="none"/>
              </w:rPr>
              <w:t>项）</w:t>
            </w:r>
          </w:p>
        </w:tc>
      </w:tr>
      <w:tr w14:paraId="5440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6AB294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53A0D2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38F0999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779145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6F28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54A434D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 w14:paraId="1AC5D1F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Ⅵ-16</w:t>
            </w:r>
          </w:p>
        </w:tc>
        <w:tc>
          <w:tcPr>
            <w:tcW w:w="2757" w:type="dxa"/>
            <w:noWrap w:val="0"/>
            <w:vAlign w:val="center"/>
          </w:tcPr>
          <w:p w14:paraId="5E3CECD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陈氏太极拳</w:t>
            </w:r>
          </w:p>
        </w:tc>
        <w:tc>
          <w:tcPr>
            <w:tcW w:w="4595" w:type="dxa"/>
            <w:noWrap w:val="0"/>
            <w:vAlign w:val="center"/>
          </w:tcPr>
          <w:p w14:paraId="36044B6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 xml:space="preserve">山东力太极教育咨询有限公司 </w:t>
            </w:r>
          </w:p>
        </w:tc>
      </w:tr>
      <w:tr w14:paraId="763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219CA0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 w14:paraId="6F6B8E2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Ⅵ-17</w:t>
            </w:r>
          </w:p>
        </w:tc>
        <w:tc>
          <w:tcPr>
            <w:tcW w:w="2757" w:type="dxa"/>
            <w:noWrap w:val="0"/>
            <w:vAlign w:val="center"/>
          </w:tcPr>
          <w:p w14:paraId="224DB04A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双手剑</w:t>
            </w:r>
          </w:p>
        </w:tc>
        <w:tc>
          <w:tcPr>
            <w:tcW w:w="4595" w:type="dxa"/>
            <w:noWrap w:val="0"/>
            <w:vAlign w:val="center"/>
          </w:tcPr>
          <w:p w14:paraId="4546EEE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济南市市中区武术协会</w:t>
            </w:r>
          </w:p>
        </w:tc>
      </w:tr>
      <w:tr w14:paraId="23C8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668E08E9">
            <w:pPr>
              <w:overflowPunct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四、传统美术（5项）</w:t>
            </w:r>
          </w:p>
        </w:tc>
      </w:tr>
      <w:tr w14:paraId="0DA1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824537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54F39DC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697CE9A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23E1AF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017E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225A96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 w14:paraId="39F0CB6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Ⅶ-10</w:t>
            </w:r>
          </w:p>
        </w:tc>
        <w:tc>
          <w:tcPr>
            <w:tcW w:w="2757" w:type="dxa"/>
            <w:noWrap w:val="0"/>
            <w:vAlign w:val="center"/>
          </w:tcPr>
          <w:p w14:paraId="4B39DCE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赏石艺术</w:t>
            </w:r>
          </w:p>
        </w:tc>
        <w:tc>
          <w:tcPr>
            <w:tcW w:w="4595" w:type="dxa"/>
            <w:noWrap w:val="0"/>
            <w:vAlign w:val="center"/>
          </w:tcPr>
          <w:p w14:paraId="442692D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济南市小品奇石文化交流中心</w:t>
            </w:r>
          </w:p>
        </w:tc>
      </w:tr>
      <w:tr w14:paraId="2B7E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490BD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 w14:paraId="061730A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Ⅶ-11</w:t>
            </w:r>
          </w:p>
        </w:tc>
        <w:tc>
          <w:tcPr>
            <w:tcW w:w="2757" w:type="dxa"/>
            <w:noWrap w:val="0"/>
            <w:vAlign w:val="center"/>
          </w:tcPr>
          <w:p w14:paraId="0F12FFB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鸟虫篆印镌刻</w:t>
            </w:r>
          </w:p>
        </w:tc>
        <w:tc>
          <w:tcPr>
            <w:tcW w:w="4595" w:type="dxa"/>
            <w:noWrap w:val="0"/>
            <w:vAlign w:val="center"/>
          </w:tcPr>
          <w:p w14:paraId="5ED72E5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市中区锡鲁雕刻工作室</w:t>
            </w:r>
          </w:p>
        </w:tc>
      </w:tr>
      <w:tr w14:paraId="1897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45731E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 w14:paraId="158258C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Ⅶ-12</w:t>
            </w:r>
          </w:p>
        </w:tc>
        <w:tc>
          <w:tcPr>
            <w:tcW w:w="2757" w:type="dxa"/>
            <w:noWrap w:val="0"/>
            <w:vAlign w:val="center"/>
          </w:tcPr>
          <w:p w14:paraId="08EF175B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济南糖画</w:t>
            </w:r>
          </w:p>
        </w:tc>
        <w:tc>
          <w:tcPr>
            <w:tcW w:w="4595" w:type="dxa"/>
            <w:noWrap w:val="0"/>
            <w:vAlign w:val="center"/>
          </w:tcPr>
          <w:p w14:paraId="7BFDA3E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济南华韵烙画院</w:t>
            </w:r>
          </w:p>
        </w:tc>
      </w:tr>
      <w:tr w14:paraId="0D30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63614E2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 w14:paraId="0D4AAF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Ⅶ-13</w:t>
            </w:r>
          </w:p>
        </w:tc>
        <w:tc>
          <w:tcPr>
            <w:tcW w:w="2757" w:type="dxa"/>
            <w:noWrap w:val="0"/>
            <w:vAlign w:val="center"/>
          </w:tcPr>
          <w:p w14:paraId="0A43FBC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微雕</w:t>
            </w:r>
          </w:p>
        </w:tc>
        <w:tc>
          <w:tcPr>
            <w:tcW w:w="4595" w:type="dxa"/>
            <w:noWrap w:val="0"/>
            <w:vAlign w:val="center"/>
          </w:tcPr>
          <w:p w14:paraId="2CD92DED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山东菲遗大观文化传播有限公司</w:t>
            </w:r>
          </w:p>
        </w:tc>
      </w:tr>
      <w:tr w14:paraId="6E4A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1C0364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418" w:type="dxa"/>
            <w:noWrap w:val="0"/>
            <w:vAlign w:val="center"/>
          </w:tcPr>
          <w:p w14:paraId="64AE86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Ⅶ-14</w:t>
            </w:r>
          </w:p>
        </w:tc>
        <w:tc>
          <w:tcPr>
            <w:tcW w:w="2757" w:type="dxa"/>
            <w:noWrap w:val="0"/>
            <w:vAlign w:val="center"/>
          </w:tcPr>
          <w:p w14:paraId="25A7CE80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葫芦烙画</w:t>
            </w:r>
          </w:p>
        </w:tc>
        <w:tc>
          <w:tcPr>
            <w:tcW w:w="4595" w:type="dxa"/>
            <w:noWrap w:val="0"/>
            <w:vAlign w:val="center"/>
          </w:tcPr>
          <w:p w14:paraId="72DCA8D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济南匏舍文化艺术有限公司</w:t>
            </w:r>
          </w:p>
        </w:tc>
      </w:tr>
      <w:tr w14:paraId="7234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133DE7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default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五、传统技艺（28项）</w:t>
            </w:r>
          </w:p>
        </w:tc>
      </w:tr>
      <w:tr w14:paraId="11CF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07E8CA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6B8EDE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1244D9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27E96BB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6F91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72FC8F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418" w:type="dxa"/>
            <w:noWrap w:val="0"/>
            <w:vAlign w:val="center"/>
          </w:tcPr>
          <w:p w14:paraId="101631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Ⅷ-25</w:t>
            </w:r>
          </w:p>
        </w:tc>
        <w:tc>
          <w:tcPr>
            <w:tcW w:w="2757" w:type="dxa"/>
            <w:noWrap w:val="0"/>
            <w:vAlign w:val="center"/>
          </w:tcPr>
          <w:p w14:paraId="209063E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原味瓜子炒制技艺</w:t>
            </w:r>
          </w:p>
        </w:tc>
        <w:tc>
          <w:tcPr>
            <w:tcW w:w="4595" w:type="dxa"/>
            <w:noWrap w:val="0"/>
            <w:vAlign w:val="center"/>
          </w:tcPr>
          <w:p w14:paraId="33B01E47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山东薛记食品科技有限公司</w:t>
            </w:r>
          </w:p>
        </w:tc>
      </w:tr>
      <w:tr w14:paraId="7973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2BBF0D7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418" w:type="dxa"/>
            <w:noWrap w:val="0"/>
            <w:vAlign w:val="center"/>
          </w:tcPr>
          <w:p w14:paraId="6ACC2B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Ⅷ-26</w:t>
            </w:r>
          </w:p>
        </w:tc>
        <w:tc>
          <w:tcPr>
            <w:tcW w:w="2757" w:type="dxa"/>
            <w:noWrap w:val="0"/>
            <w:vAlign w:val="center"/>
          </w:tcPr>
          <w:p w14:paraId="029A9E41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木鱼石制作技艺</w:t>
            </w:r>
          </w:p>
        </w:tc>
        <w:tc>
          <w:tcPr>
            <w:tcW w:w="4595" w:type="dxa"/>
            <w:noWrap w:val="0"/>
            <w:vAlign w:val="center"/>
          </w:tcPr>
          <w:p w14:paraId="11BDDD10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济南木鱼石的传说工艺品有限公司</w:t>
            </w:r>
          </w:p>
        </w:tc>
      </w:tr>
      <w:tr w14:paraId="0668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7500C0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447094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Ⅷ-27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 w14:paraId="49EE23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传统制香技艺</w:t>
            </w:r>
          </w:p>
        </w:tc>
        <w:tc>
          <w:tcPr>
            <w:tcW w:w="4595" w:type="dxa"/>
            <w:noWrap w:val="0"/>
            <w:vAlign w:val="center"/>
          </w:tcPr>
          <w:p w14:paraId="7EB163B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 xml:space="preserve">济南巨量传媒科技有限公司 </w:t>
            </w:r>
          </w:p>
        </w:tc>
      </w:tr>
      <w:tr w14:paraId="501B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471BE6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01D6FF0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5EF3B3F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3E57E3CA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济南市中引子香文化艺术品中心</w:t>
            </w:r>
          </w:p>
        </w:tc>
      </w:tr>
      <w:tr w14:paraId="7CE9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42AEB5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3FB023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675543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1BED103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山东爱香人香业有限公司</w:t>
            </w:r>
          </w:p>
        </w:tc>
      </w:tr>
      <w:tr w14:paraId="097F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5371F9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 w14:paraId="4DFB54F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Ⅷ-28</w:t>
            </w:r>
          </w:p>
        </w:tc>
        <w:tc>
          <w:tcPr>
            <w:tcW w:w="2757" w:type="dxa"/>
            <w:noWrap w:val="0"/>
            <w:vAlign w:val="center"/>
          </w:tcPr>
          <w:p w14:paraId="67A286C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传统锔补修复技艺</w:t>
            </w:r>
          </w:p>
        </w:tc>
        <w:tc>
          <w:tcPr>
            <w:tcW w:w="4595" w:type="dxa"/>
            <w:noWrap w:val="0"/>
            <w:vAlign w:val="center"/>
          </w:tcPr>
          <w:p w14:paraId="1BD1E69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济南市中国锔文化传承中心</w:t>
            </w:r>
          </w:p>
        </w:tc>
      </w:tr>
      <w:tr w14:paraId="7D6A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73CF0F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418" w:type="dxa"/>
            <w:noWrap w:val="0"/>
            <w:vAlign w:val="center"/>
          </w:tcPr>
          <w:p w14:paraId="5ECB5F8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Ⅷ-29</w:t>
            </w:r>
          </w:p>
        </w:tc>
        <w:tc>
          <w:tcPr>
            <w:tcW w:w="2757" w:type="dxa"/>
            <w:noWrap w:val="0"/>
            <w:vAlign w:val="center"/>
          </w:tcPr>
          <w:p w14:paraId="3958E16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绒花制作技艺</w:t>
            </w:r>
          </w:p>
        </w:tc>
        <w:tc>
          <w:tcPr>
            <w:tcW w:w="4595" w:type="dxa"/>
            <w:noWrap w:val="0"/>
            <w:vAlign w:val="center"/>
          </w:tcPr>
          <w:p w14:paraId="6E6843A0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济南市市中区文化馆</w:t>
            </w:r>
          </w:p>
        </w:tc>
      </w:tr>
      <w:tr w14:paraId="79C6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0C84FC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418" w:type="dxa"/>
            <w:noWrap w:val="0"/>
            <w:vAlign w:val="center"/>
          </w:tcPr>
          <w:p w14:paraId="4945F5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Ⅷ-30</w:t>
            </w:r>
          </w:p>
        </w:tc>
        <w:tc>
          <w:tcPr>
            <w:tcW w:w="2757" w:type="dxa"/>
            <w:noWrap w:val="0"/>
            <w:vAlign w:val="center"/>
          </w:tcPr>
          <w:p w14:paraId="36D4DD0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传统皮制技艺</w:t>
            </w:r>
          </w:p>
        </w:tc>
        <w:tc>
          <w:tcPr>
            <w:tcW w:w="4595" w:type="dxa"/>
            <w:noWrap w:val="0"/>
            <w:vAlign w:val="center"/>
          </w:tcPr>
          <w:p w14:paraId="651C5EB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济南鲁匠文化传媒有限公司</w:t>
            </w:r>
          </w:p>
        </w:tc>
      </w:tr>
      <w:tr w14:paraId="3FC7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033C920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418" w:type="dxa"/>
            <w:noWrap w:val="0"/>
            <w:vAlign w:val="center"/>
          </w:tcPr>
          <w:p w14:paraId="3F8FCD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Ⅷ-31</w:t>
            </w:r>
          </w:p>
        </w:tc>
        <w:tc>
          <w:tcPr>
            <w:tcW w:w="2757" w:type="dxa"/>
            <w:noWrap w:val="0"/>
            <w:vAlign w:val="center"/>
          </w:tcPr>
          <w:p w14:paraId="00F2C437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古陶瓷修复技艺</w:t>
            </w:r>
          </w:p>
        </w:tc>
        <w:tc>
          <w:tcPr>
            <w:tcW w:w="4595" w:type="dxa"/>
            <w:noWrap w:val="0"/>
            <w:vAlign w:val="center"/>
          </w:tcPr>
          <w:p w14:paraId="2245964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山东尚哲文化传媒有限公司</w:t>
            </w:r>
          </w:p>
        </w:tc>
      </w:tr>
      <w:tr w14:paraId="54D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82" w:type="dxa"/>
            <w:noWrap w:val="0"/>
            <w:vAlign w:val="center"/>
          </w:tcPr>
          <w:p w14:paraId="5A562D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418" w:type="dxa"/>
            <w:noWrap w:val="0"/>
            <w:vAlign w:val="center"/>
          </w:tcPr>
          <w:p w14:paraId="193CF2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Ⅷ-32</w:t>
            </w:r>
          </w:p>
        </w:tc>
        <w:tc>
          <w:tcPr>
            <w:tcW w:w="2757" w:type="dxa"/>
            <w:noWrap w:val="0"/>
            <w:vAlign w:val="center"/>
          </w:tcPr>
          <w:p w14:paraId="48334631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钩针编织技艺</w:t>
            </w:r>
          </w:p>
        </w:tc>
        <w:tc>
          <w:tcPr>
            <w:tcW w:w="4595" w:type="dxa"/>
            <w:noWrap w:val="0"/>
            <w:vAlign w:val="center"/>
          </w:tcPr>
          <w:p w14:paraId="35512880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市中区二七新村街道建新社区</w:t>
            </w:r>
          </w:p>
          <w:p w14:paraId="16B6E94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居民委员会</w:t>
            </w:r>
          </w:p>
        </w:tc>
      </w:tr>
      <w:tr w14:paraId="5838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782" w:type="dxa"/>
            <w:shd w:val="clear" w:color="auto" w:fill="auto"/>
            <w:noWrap w:val="0"/>
            <w:vAlign w:val="center"/>
          </w:tcPr>
          <w:p w14:paraId="44A6B23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6702E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shd w:val="clear" w:color="auto" w:fill="auto"/>
            <w:noWrap w:val="0"/>
            <w:vAlign w:val="center"/>
          </w:tcPr>
          <w:p w14:paraId="3089FC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shd w:val="clear" w:color="auto" w:fill="auto"/>
            <w:noWrap w:val="0"/>
            <w:vAlign w:val="center"/>
          </w:tcPr>
          <w:p w14:paraId="1272CC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3776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782" w:type="dxa"/>
            <w:shd w:val="clear" w:color="auto" w:fill="auto"/>
            <w:noWrap w:val="0"/>
            <w:vAlign w:val="center"/>
          </w:tcPr>
          <w:p w14:paraId="17FFF5E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CB8A1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Ⅷ-33</w:t>
            </w:r>
          </w:p>
        </w:tc>
        <w:tc>
          <w:tcPr>
            <w:tcW w:w="2757" w:type="dxa"/>
            <w:shd w:val="clear" w:color="auto" w:fill="auto"/>
            <w:noWrap w:val="0"/>
            <w:vAlign w:val="center"/>
          </w:tcPr>
          <w:p w14:paraId="0170310A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海肠捞饭烹饪技艺</w:t>
            </w:r>
          </w:p>
        </w:tc>
        <w:tc>
          <w:tcPr>
            <w:tcW w:w="4595" w:type="dxa"/>
            <w:shd w:val="clear" w:color="auto" w:fill="auto"/>
            <w:noWrap w:val="0"/>
            <w:vAlign w:val="center"/>
          </w:tcPr>
          <w:p w14:paraId="54A8FFBD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济南和庭臻品海鲜餐饮有限公司</w:t>
            </w:r>
          </w:p>
        </w:tc>
      </w:tr>
      <w:tr w14:paraId="6030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744FC3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1CA362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Ⅷ-34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 w14:paraId="4E7C9A6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牛肉烧饼制作技艺</w:t>
            </w:r>
          </w:p>
        </w:tc>
        <w:tc>
          <w:tcPr>
            <w:tcW w:w="4595" w:type="dxa"/>
            <w:noWrap w:val="0"/>
            <w:vAlign w:val="center"/>
          </w:tcPr>
          <w:p w14:paraId="687758E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济南阿穆火餐饮管理有限公司</w:t>
            </w:r>
          </w:p>
        </w:tc>
      </w:tr>
      <w:tr w14:paraId="6F72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3F8845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0249D3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6DCE955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0CBB8DA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济南市中老周家牛肉烧饼店</w:t>
            </w:r>
          </w:p>
        </w:tc>
      </w:tr>
      <w:tr w14:paraId="2A41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02B3C2C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418" w:type="dxa"/>
            <w:noWrap w:val="0"/>
            <w:vAlign w:val="center"/>
          </w:tcPr>
          <w:p w14:paraId="0357AF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Ⅷ-35</w:t>
            </w:r>
          </w:p>
        </w:tc>
        <w:tc>
          <w:tcPr>
            <w:tcW w:w="2757" w:type="dxa"/>
            <w:noWrap w:val="0"/>
            <w:vAlign w:val="center"/>
          </w:tcPr>
          <w:p w14:paraId="169A30EB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传统火烧制作技艺</w:t>
            </w:r>
          </w:p>
        </w:tc>
        <w:tc>
          <w:tcPr>
            <w:tcW w:w="4595" w:type="dxa"/>
            <w:noWrap w:val="0"/>
            <w:vAlign w:val="center"/>
          </w:tcPr>
          <w:p w14:paraId="4C06AD7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一线春餐饮服务（济南）有限公司</w:t>
            </w:r>
          </w:p>
        </w:tc>
      </w:tr>
      <w:tr w14:paraId="03D2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0BFDD6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418" w:type="dxa"/>
            <w:noWrap w:val="0"/>
            <w:vAlign w:val="center"/>
          </w:tcPr>
          <w:p w14:paraId="60730B2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Ⅷ-36</w:t>
            </w:r>
          </w:p>
        </w:tc>
        <w:tc>
          <w:tcPr>
            <w:tcW w:w="2757" w:type="dxa"/>
            <w:noWrap w:val="0"/>
            <w:vAlign w:val="center"/>
          </w:tcPr>
          <w:p w14:paraId="5B11F82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马家包子制作技艺</w:t>
            </w:r>
          </w:p>
        </w:tc>
        <w:tc>
          <w:tcPr>
            <w:tcW w:w="4595" w:type="dxa"/>
            <w:noWrap w:val="0"/>
            <w:vAlign w:val="center"/>
          </w:tcPr>
          <w:p w14:paraId="62491DBE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 xml:space="preserve">山东泉尚餐饮管理有限公司  </w:t>
            </w:r>
          </w:p>
        </w:tc>
      </w:tr>
      <w:tr w14:paraId="3185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7245B7F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418" w:type="dxa"/>
            <w:noWrap w:val="0"/>
            <w:vAlign w:val="center"/>
          </w:tcPr>
          <w:p w14:paraId="06F2AB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Ⅷ-37</w:t>
            </w:r>
          </w:p>
        </w:tc>
        <w:tc>
          <w:tcPr>
            <w:tcW w:w="2757" w:type="dxa"/>
            <w:noWrap w:val="0"/>
            <w:vAlign w:val="center"/>
          </w:tcPr>
          <w:p w14:paraId="1344CC3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仁爱包子制作技艺</w:t>
            </w:r>
          </w:p>
        </w:tc>
        <w:tc>
          <w:tcPr>
            <w:tcW w:w="4595" w:type="dxa"/>
            <w:noWrap w:val="0"/>
            <w:vAlign w:val="center"/>
          </w:tcPr>
          <w:p w14:paraId="066ED2A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济南市中唐氏仁爱包子铺</w:t>
            </w:r>
          </w:p>
        </w:tc>
      </w:tr>
      <w:tr w14:paraId="3D24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5830014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418" w:type="dxa"/>
            <w:noWrap w:val="0"/>
            <w:vAlign w:val="center"/>
          </w:tcPr>
          <w:p w14:paraId="455A79F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Ⅷ-38</w:t>
            </w:r>
          </w:p>
        </w:tc>
        <w:tc>
          <w:tcPr>
            <w:tcW w:w="2757" w:type="dxa"/>
            <w:noWrap w:val="0"/>
            <w:vAlign w:val="center"/>
          </w:tcPr>
          <w:p w14:paraId="2947997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烧麦制作技艺</w:t>
            </w:r>
          </w:p>
        </w:tc>
        <w:tc>
          <w:tcPr>
            <w:tcW w:w="4595" w:type="dxa"/>
            <w:noWrap w:val="0"/>
            <w:vAlign w:val="center"/>
          </w:tcPr>
          <w:p w14:paraId="0FE1C55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济南市中庆余楼餐厅</w:t>
            </w:r>
          </w:p>
        </w:tc>
      </w:tr>
      <w:tr w14:paraId="0567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076CFF6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418" w:type="dxa"/>
            <w:noWrap w:val="0"/>
            <w:vAlign w:val="center"/>
          </w:tcPr>
          <w:p w14:paraId="440D37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Ⅷ-39</w:t>
            </w:r>
          </w:p>
        </w:tc>
        <w:tc>
          <w:tcPr>
            <w:tcW w:w="2757" w:type="dxa"/>
            <w:noWrap w:val="0"/>
            <w:vAlign w:val="center"/>
          </w:tcPr>
          <w:p w14:paraId="6C83057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油旋制作技艺</w:t>
            </w:r>
          </w:p>
        </w:tc>
        <w:tc>
          <w:tcPr>
            <w:tcW w:w="4595" w:type="dxa"/>
            <w:noWrap w:val="0"/>
            <w:vAlign w:val="center"/>
          </w:tcPr>
          <w:p w14:paraId="61039D1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 xml:space="preserve">市中苏家排骨米饭店 </w:t>
            </w:r>
          </w:p>
        </w:tc>
      </w:tr>
      <w:tr w14:paraId="3C6D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82" w:type="dxa"/>
            <w:noWrap w:val="0"/>
            <w:vAlign w:val="center"/>
          </w:tcPr>
          <w:p w14:paraId="17875F3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418" w:type="dxa"/>
            <w:noWrap w:val="0"/>
            <w:vAlign w:val="center"/>
          </w:tcPr>
          <w:p w14:paraId="7E34B7F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Ⅷ-40</w:t>
            </w:r>
          </w:p>
        </w:tc>
        <w:tc>
          <w:tcPr>
            <w:tcW w:w="2757" w:type="dxa"/>
            <w:noWrap w:val="0"/>
            <w:vAlign w:val="center"/>
          </w:tcPr>
          <w:p w14:paraId="117BE081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糖果子制作技艺</w:t>
            </w:r>
          </w:p>
        </w:tc>
        <w:tc>
          <w:tcPr>
            <w:tcW w:w="4595" w:type="dxa"/>
            <w:noWrap w:val="0"/>
            <w:vAlign w:val="center"/>
          </w:tcPr>
          <w:p w14:paraId="5914A8C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山东金德利大众餐饮管理服务</w:t>
            </w:r>
          </w:p>
          <w:p w14:paraId="0DE5334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  <w:p w14:paraId="0B06300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三箭如意苑粮油食品店</w:t>
            </w:r>
          </w:p>
        </w:tc>
      </w:tr>
      <w:tr w14:paraId="6FEC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58C42E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418" w:type="dxa"/>
            <w:noWrap w:val="0"/>
            <w:vAlign w:val="center"/>
          </w:tcPr>
          <w:p w14:paraId="37981F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Ⅷ-41</w:t>
            </w:r>
          </w:p>
        </w:tc>
        <w:tc>
          <w:tcPr>
            <w:tcW w:w="2757" w:type="dxa"/>
            <w:noWrap w:val="0"/>
            <w:vAlign w:val="center"/>
          </w:tcPr>
          <w:p w14:paraId="337C9B0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传统烧烤技艺</w:t>
            </w:r>
          </w:p>
        </w:tc>
        <w:tc>
          <w:tcPr>
            <w:tcW w:w="4595" w:type="dxa"/>
            <w:noWrap w:val="0"/>
            <w:vAlign w:val="center"/>
          </w:tcPr>
          <w:p w14:paraId="2CA6216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市中区王家院系磊磊烧烤店</w:t>
            </w:r>
          </w:p>
        </w:tc>
      </w:tr>
      <w:tr w14:paraId="588F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noWrap w:val="0"/>
            <w:vAlign w:val="center"/>
          </w:tcPr>
          <w:p w14:paraId="250836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418" w:type="dxa"/>
            <w:noWrap w:val="0"/>
            <w:vAlign w:val="center"/>
          </w:tcPr>
          <w:p w14:paraId="63C019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Ⅷ-42</w:t>
            </w:r>
          </w:p>
        </w:tc>
        <w:tc>
          <w:tcPr>
            <w:tcW w:w="2757" w:type="dxa"/>
            <w:noWrap w:val="0"/>
            <w:vAlign w:val="center"/>
          </w:tcPr>
          <w:p w14:paraId="295CD5C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酱焖烹饪技艺</w:t>
            </w:r>
          </w:p>
        </w:tc>
        <w:tc>
          <w:tcPr>
            <w:tcW w:w="4595" w:type="dxa"/>
            <w:noWrap w:val="0"/>
            <w:vAlign w:val="center"/>
          </w:tcPr>
          <w:p w14:paraId="1ABBE2F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济南家和渔村餐饮有限公司</w:t>
            </w:r>
          </w:p>
        </w:tc>
      </w:tr>
      <w:tr w14:paraId="6DA3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70C62B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3EBE14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Ⅷ-43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 w14:paraId="512C52E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传统酱骨制作技艺</w:t>
            </w:r>
          </w:p>
        </w:tc>
        <w:tc>
          <w:tcPr>
            <w:tcW w:w="4595" w:type="dxa"/>
            <w:noWrap w:val="0"/>
            <w:vAlign w:val="center"/>
          </w:tcPr>
          <w:p w14:paraId="366E286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山东鼎好餐饮有限公司</w:t>
            </w:r>
          </w:p>
        </w:tc>
      </w:tr>
      <w:tr w14:paraId="29EC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5BCFDC2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13075F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3F181C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71564E4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济南百年宇鑫酱骨餐饮管理</w:t>
            </w:r>
          </w:p>
          <w:p w14:paraId="6D40EB40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  <w:p w14:paraId="2686F7B9">
            <w:pPr>
              <w:pStyle w:val="2"/>
              <w:rPr>
                <w:rFonts w:hint="eastAsia"/>
                <w:kern w:val="21"/>
                <w:lang w:val="en-US" w:eastAsia="zh-CN"/>
              </w:rPr>
            </w:pPr>
          </w:p>
        </w:tc>
      </w:tr>
      <w:tr w14:paraId="2302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401451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418" w:type="dxa"/>
            <w:noWrap w:val="0"/>
            <w:vAlign w:val="center"/>
          </w:tcPr>
          <w:p w14:paraId="70FA884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Ⅷ-44</w:t>
            </w:r>
          </w:p>
        </w:tc>
        <w:tc>
          <w:tcPr>
            <w:tcW w:w="2757" w:type="dxa"/>
            <w:noWrap w:val="0"/>
            <w:vAlign w:val="center"/>
          </w:tcPr>
          <w:p w14:paraId="7D4D80E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吊汤烹饪技艺</w:t>
            </w:r>
          </w:p>
        </w:tc>
        <w:tc>
          <w:tcPr>
            <w:tcW w:w="4595" w:type="dxa"/>
            <w:noWrap w:val="0"/>
            <w:vAlign w:val="center"/>
          </w:tcPr>
          <w:p w14:paraId="36405193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 xml:space="preserve">济南舜耕山庄集团公司 </w:t>
            </w:r>
          </w:p>
        </w:tc>
      </w:tr>
      <w:tr w14:paraId="4775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29B7771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418" w:type="dxa"/>
            <w:noWrap w:val="0"/>
            <w:vAlign w:val="center"/>
          </w:tcPr>
          <w:p w14:paraId="51935BF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Ⅷ-45</w:t>
            </w:r>
          </w:p>
        </w:tc>
        <w:tc>
          <w:tcPr>
            <w:tcW w:w="2757" w:type="dxa"/>
            <w:noWrap w:val="0"/>
            <w:vAlign w:val="center"/>
          </w:tcPr>
          <w:p w14:paraId="7604CDC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罗汉肚烹饪技艺</w:t>
            </w:r>
          </w:p>
        </w:tc>
        <w:tc>
          <w:tcPr>
            <w:tcW w:w="4595" w:type="dxa"/>
            <w:noWrap w:val="0"/>
            <w:vAlign w:val="center"/>
          </w:tcPr>
          <w:p w14:paraId="275F056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  <w:t>山东箪食巷餐饮管理有限公司</w:t>
            </w:r>
          </w:p>
        </w:tc>
      </w:tr>
      <w:tr w14:paraId="19F4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104D26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418" w:type="dxa"/>
            <w:noWrap w:val="0"/>
            <w:vAlign w:val="center"/>
          </w:tcPr>
          <w:p w14:paraId="40636B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Ⅷ-46</w:t>
            </w:r>
          </w:p>
        </w:tc>
        <w:tc>
          <w:tcPr>
            <w:tcW w:w="2757" w:type="dxa"/>
            <w:noWrap w:val="0"/>
            <w:vAlign w:val="center"/>
          </w:tcPr>
          <w:p w14:paraId="14B5D97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火爆燎肉烹饪技艺</w:t>
            </w:r>
          </w:p>
        </w:tc>
        <w:tc>
          <w:tcPr>
            <w:tcW w:w="4595" w:type="dxa"/>
            <w:noWrap w:val="0"/>
            <w:vAlign w:val="center"/>
          </w:tcPr>
          <w:p w14:paraId="29E151D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济南舜耕山庄集团公司</w:t>
            </w:r>
          </w:p>
        </w:tc>
      </w:tr>
      <w:tr w14:paraId="1100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509784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418" w:type="dxa"/>
            <w:noWrap w:val="0"/>
            <w:vAlign w:val="center"/>
          </w:tcPr>
          <w:p w14:paraId="3B7212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Ⅷ-47</w:t>
            </w:r>
          </w:p>
        </w:tc>
        <w:tc>
          <w:tcPr>
            <w:tcW w:w="2757" w:type="dxa"/>
            <w:noWrap w:val="0"/>
            <w:vAlign w:val="center"/>
          </w:tcPr>
          <w:p w14:paraId="135E9088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传统卤猪蹄制作技艺</w:t>
            </w:r>
          </w:p>
        </w:tc>
        <w:tc>
          <w:tcPr>
            <w:tcW w:w="4595" w:type="dxa"/>
            <w:noWrap w:val="0"/>
            <w:vAlign w:val="center"/>
          </w:tcPr>
          <w:p w14:paraId="4C717BC5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山东群和食品有限公司</w:t>
            </w:r>
          </w:p>
        </w:tc>
      </w:tr>
      <w:tr w14:paraId="7931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57E36B1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418" w:type="dxa"/>
            <w:noWrap w:val="0"/>
            <w:vAlign w:val="center"/>
          </w:tcPr>
          <w:p w14:paraId="0596854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Ⅷ-48</w:t>
            </w:r>
          </w:p>
        </w:tc>
        <w:tc>
          <w:tcPr>
            <w:tcW w:w="2757" w:type="dxa"/>
            <w:noWrap w:val="0"/>
            <w:vAlign w:val="center"/>
          </w:tcPr>
          <w:p w14:paraId="1A994B5B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小磨香油制作技艺</w:t>
            </w:r>
          </w:p>
        </w:tc>
        <w:tc>
          <w:tcPr>
            <w:tcW w:w="4595" w:type="dxa"/>
            <w:noWrap w:val="0"/>
            <w:vAlign w:val="center"/>
          </w:tcPr>
          <w:p w14:paraId="680D8FB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山东泺辰食品有限公司</w:t>
            </w:r>
          </w:p>
        </w:tc>
      </w:tr>
      <w:tr w14:paraId="75BE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shd w:val="clear" w:color="auto" w:fill="auto"/>
            <w:noWrap w:val="0"/>
            <w:vAlign w:val="center"/>
          </w:tcPr>
          <w:p w14:paraId="34A6F0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F7C02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shd w:val="clear" w:color="auto" w:fill="auto"/>
            <w:noWrap w:val="0"/>
            <w:vAlign w:val="center"/>
          </w:tcPr>
          <w:p w14:paraId="2804AA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shd w:val="clear" w:color="auto" w:fill="auto"/>
            <w:noWrap w:val="0"/>
            <w:vAlign w:val="center"/>
          </w:tcPr>
          <w:p w14:paraId="7ABB31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3AAA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shd w:val="clear" w:color="auto" w:fill="auto"/>
            <w:noWrap w:val="0"/>
            <w:vAlign w:val="center"/>
          </w:tcPr>
          <w:p w14:paraId="1D56C5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FC3C4B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Ⅷ-49</w:t>
            </w:r>
          </w:p>
        </w:tc>
        <w:tc>
          <w:tcPr>
            <w:tcW w:w="2757" w:type="dxa"/>
            <w:shd w:val="clear" w:color="auto" w:fill="auto"/>
            <w:noWrap w:val="0"/>
            <w:vAlign w:val="center"/>
          </w:tcPr>
          <w:p w14:paraId="32E7033A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老汤酱牛腱制作技艺</w:t>
            </w:r>
          </w:p>
        </w:tc>
        <w:tc>
          <w:tcPr>
            <w:tcW w:w="4595" w:type="dxa"/>
            <w:shd w:val="clear" w:color="auto" w:fill="auto"/>
            <w:noWrap w:val="0"/>
            <w:vAlign w:val="center"/>
          </w:tcPr>
          <w:p w14:paraId="53919E4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济南圣都食品有限公司</w:t>
            </w:r>
          </w:p>
        </w:tc>
      </w:tr>
      <w:tr w14:paraId="1E6F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DB2B2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418" w:type="dxa"/>
            <w:noWrap w:val="0"/>
            <w:vAlign w:val="center"/>
          </w:tcPr>
          <w:p w14:paraId="0058AF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Ⅷ-50</w:t>
            </w:r>
          </w:p>
        </w:tc>
        <w:tc>
          <w:tcPr>
            <w:tcW w:w="2757" w:type="dxa"/>
            <w:noWrap w:val="0"/>
            <w:vAlign w:val="center"/>
          </w:tcPr>
          <w:p w14:paraId="0A379859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兔肉制作技艺</w:t>
            </w:r>
          </w:p>
        </w:tc>
        <w:tc>
          <w:tcPr>
            <w:tcW w:w="4595" w:type="dxa"/>
            <w:noWrap w:val="0"/>
            <w:vAlign w:val="center"/>
          </w:tcPr>
          <w:p w14:paraId="7C352867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济南玖和美食品技术有限公司</w:t>
            </w:r>
          </w:p>
        </w:tc>
      </w:tr>
      <w:tr w14:paraId="6A0E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5026FB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418" w:type="dxa"/>
            <w:noWrap w:val="0"/>
            <w:vAlign w:val="center"/>
          </w:tcPr>
          <w:p w14:paraId="1C02AFC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Ⅷ-51</w:t>
            </w:r>
          </w:p>
        </w:tc>
        <w:tc>
          <w:tcPr>
            <w:tcW w:w="2757" w:type="dxa"/>
            <w:noWrap w:val="0"/>
            <w:vAlign w:val="center"/>
          </w:tcPr>
          <w:p w14:paraId="1B07E53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羊肚汤制作技艺</w:t>
            </w:r>
          </w:p>
        </w:tc>
        <w:tc>
          <w:tcPr>
            <w:tcW w:w="4595" w:type="dxa"/>
            <w:noWrap w:val="0"/>
            <w:vAlign w:val="center"/>
          </w:tcPr>
          <w:p w14:paraId="74B4ED6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市中区洋赫餐馆</w:t>
            </w:r>
          </w:p>
        </w:tc>
      </w:tr>
      <w:tr w14:paraId="0167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171DFDC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418" w:type="dxa"/>
            <w:noWrap w:val="0"/>
            <w:vAlign w:val="center"/>
          </w:tcPr>
          <w:p w14:paraId="0C41D77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Ⅷ-52</w:t>
            </w:r>
          </w:p>
        </w:tc>
        <w:tc>
          <w:tcPr>
            <w:tcW w:w="2757" w:type="dxa"/>
            <w:noWrap w:val="0"/>
            <w:vAlign w:val="center"/>
          </w:tcPr>
          <w:p w14:paraId="39FE58D4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古琴斫制技艺</w:t>
            </w:r>
          </w:p>
        </w:tc>
        <w:tc>
          <w:tcPr>
            <w:tcW w:w="4595" w:type="dxa"/>
            <w:noWrap w:val="0"/>
            <w:vAlign w:val="center"/>
          </w:tcPr>
          <w:p w14:paraId="08459AC6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济南锦泉文化艺术有限公司</w:t>
            </w:r>
          </w:p>
        </w:tc>
      </w:tr>
      <w:tr w14:paraId="07A4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3C5951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六、传统医药（3项）</w:t>
            </w:r>
          </w:p>
        </w:tc>
      </w:tr>
      <w:tr w14:paraId="1D2C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7CF0EF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2BEF28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41D2DBA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02F37E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478B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0839456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40</w:t>
            </w:r>
          </w:p>
        </w:tc>
        <w:tc>
          <w:tcPr>
            <w:tcW w:w="1418" w:type="dxa"/>
            <w:noWrap w:val="0"/>
            <w:vAlign w:val="center"/>
          </w:tcPr>
          <w:p w14:paraId="4B82842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Ⅸ-9</w:t>
            </w:r>
          </w:p>
        </w:tc>
        <w:tc>
          <w:tcPr>
            <w:tcW w:w="2757" w:type="dxa"/>
            <w:noWrap w:val="0"/>
            <w:vAlign w:val="center"/>
          </w:tcPr>
          <w:p w14:paraId="58BA665C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田氏养脉通栓贴</w:t>
            </w:r>
          </w:p>
        </w:tc>
        <w:tc>
          <w:tcPr>
            <w:tcW w:w="4595" w:type="dxa"/>
            <w:noWrap w:val="0"/>
            <w:vAlign w:val="center"/>
          </w:tcPr>
          <w:p w14:paraId="0445730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山东省中医药文化传播学会</w:t>
            </w:r>
          </w:p>
        </w:tc>
      </w:tr>
      <w:tr w14:paraId="1EF1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AC1537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41</w:t>
            </w:r>
          </w:p>
        </w:tc>
        <w:tc>
          <w:tcPr>
            <w:tcW w:w="1418" w:type="dxa"/>
            <w:noWrap w:val="0"/>
            <w:vAlign w:val="center"/>
          </w:tcPr>
          <w:p w14:paraId="732FD6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Ⅸ-10</w:t>
            </w:r>
          </w:p>
        </w:tc>
        <w:tc>
          <w:tcPr>
            <w:tcW w:w="2757" w:type="dxa"/>
            <w:noWrap w:val="0"/>
            <w:vAlign w:val="center"/>
          </w:tcPr>
          <w:p w14:paraId="1ABDE891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项七针疗法</w:t>
            </w:r>
          </w:p>
        </w:tc>
        <w:tc>
          <w:tcPr>
            <w:tcW w:w="4595" w:type="dxa"/>
            <w:noWrap w:val="0"/>
            <w:vAlign w:val="center"/>
          </w:tcPr>
          <w:p w14:paraId="45E7673F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山东中医药大学第二附属医院</w:t>
            </w:r>
          </w:p>
        </w:tc>
      </w:tr>
      <w:tr w14:paraId="550A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3D02C78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418" w:type="dxa"/>
            <w:noWrap w:val="0"/>
            <w:vAlign w:val="center"/>
          </w:tcPr>
          <w:p w14:paraId="5AAA82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Ⅸ-11</w:t>
            </w:r>
          </w:p>
        </w:tc>
        <w:tc>
          <w:tcPr>
            <w:tcW w:w="2757" w:type="dxa"/>
            <w:noWrap w:val="0"/>
            <w:vAlign w:val="center"/>
          </w:tcPr>
          <w:p w14:paraId="7A711C02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中药丸剂炮制技艺</w:t>
            </w:r>
          </w:p>
        </w:tc>
        <w:tc>
          <w:tcPr>
            <w:tcW w:w="4595" w:type="dxa"/>
            <w:noWrap w:val="0"/>
            <w:vAlign w:val="center"/>
          </w:tcPr>
          <w:p w14:paraId="41C751FD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济南市民族医院</w:t>
            </w:r>
          </w:p>
        </w:tc>
      </w:tr>
      <w:tr w14:paraId="3AF1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52" w:type="dxa"/>
            <w:gridSpan w:val="4"/>
            <w:noWrap w:val="0"/>
            <w:vAlign w:val="center"/>
          </w:tcPr>
          <w:p w14:paraId="4115F203">
            <w:pPr>
              <w:overflowPunct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新宋体"/>
                <w:bCs/>
                <w:snapToGrid w:val="0"/>
                <w:kern w:val="21"/>
                <w:sz w:val="28"/>
                <w:szCs w:val="28"/>
                <w:u w:val="none"/>
                <w:lang w:val="en-US" w:eastAsia="zh-CN" w:bidi="ar-SA"/>
              </w:rPr>
              <w:t>七、民俗（1项）</w:t>
            </w:r>
          </w:p>
        </w:tc>
      </w:tr>
      <w:tr w14:paraId="5D87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noWrap w:val="0"/>
            <w:vAlign w:val="center"/>
          </w:tcPr>
          <w:p w14:paraId="453C8AE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4CE709F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  <w:t>项目编码</w:t>
            </w:r>
          </w:p>
        </w:tc>
        <w:tc>
          <w:tcPr>
            <w:tcW w:w="2757" w:type="dxa"/>
            <w:noWrap w:val="0"/>
            <w:vAlign w:val="center"/>
          </w:tcPr>
          <w:p w14:paraId="192DB19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595" w:type="dxa"/>
            <w:noWrap w:val="0"/>
            <w:vAlign w:val="center"/>
          </w:tcPr>
          <w:p w14:paraId="0A84E5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21"/>
                <w:sz w:val="28"/>
                <w:szCs w:val="28"/>
                <w:u w:val="none"/>
              </w:rPr>
              <w:t>申报地区或单位</w:t>
            </w:r>
          </w:p>
        </w:tc>
      </w:tr>
      <w:tr w14:paraId="5B15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restart"/>
            <w:noWrap w:val="0"/>
            <w:vAlign w:val="center"/>
          </w:tcPr>
          <w:p w14:paraId="40B6FBF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 w14:paraId="04EED8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  <w:t>Ⅹ-3</w:t>
            </w:r>
          </w:p>
        </w:tc>
        <w:tc>
          <w:tcPr>
            <w:tcW w:w="2757" w:type="dxa"/>
            <w:vMerge w:val="restart"/>
            <w:noWrap w:val="0"/>
            <w:vAlign w:val="center"/>
          </w:tcPr>
          <w:p w14:paraId="7D5EF3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茶艺</w:t>
            </w:r>
          </w:p>
        </w:tc>
        <w:tc>
          <w:tcPr>
            <w:tcW w:w="4595" w:type="dxa"/>
            <w:noWrap w:val="0"/>
            <w:vAlign w:val="center"/>
          </w:tcPr>
          <w:p w14:paraId="334AF137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highlight w:val="none"/>
                <w:u w:val="none"/>
                <w:lang w:val="en-US" w:eastAsia="zh-CN" w:bidi="ar"/>
              </w:rPr>
              <w:t>济南市市中区沁兰商贸中心</w:t>
            </w:r>
          </w:p>
        </w:tc>
      </w:tr>
      <w:tr w14:paraId="0F0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2" w:type="dxa"/>
            <w:vMerge w:val="continue"/>
            <w:noWrap w:val="0"/>
            <w:vAlign w:val="center"/>
          </w:tcPr>
          <w:p w14:paraId="5EBE5E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 w14:paraId="3F20A49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7" w:type="dxa"/>
            <w:vMerge w:val="continue"/>
            <w:noWrap w:val="0"/>
            <w:vAlign w:val="center"/>
          </w:tcPr>
          <w:p w14:paraId="732B3BE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595" w:type="dxa"/>
            <w:noWrap w:val="0"/>
            <w:vAlign w:val="center"/>
          </w:tcPr>
          <w:p w14:paraId="5AB0A04A">
            <w:pPr>
              <w:keepNext w:val="0"/>
              <w:keepLines w:val="0"/>
              <w:widowControl w:val="0"/>
              <w:suppressLineNumbers w:val="0"/>
              <w:overflowPunct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1"/>
                <w:sz w:val="28"/>
                <w:szCs w:val="28"/>
                <w:u w:val="none"/>
                <w:lang w:val="en-US" w:eastAsia="zh-CN" w:bidi="ar"/>
              </w:rPr>
              <w:t>济南陆羽茶业有限公司</w:t>
            </w:r>
          </w:p>
        </w:tc>
      </w:tr>
    </w:tbl>
    <w:p w14:paraId="07F46661">
      <w:pPr>
        <w:pStyle w:val="2"/>
        <w:overflowPunct w:val="0"/>
        <w:spacing w:after="0" w:line="580" w:lineRule="exact"/>
        <w:rPr>
          <w:rFonts w:hint="eastAsia" w:ascii="仿宋_GB2312" w:hAnsi="文星仿宋"/>
        </w:rPr>
      </w:pPr>
    </w:p>
    <w:p w14:paraId="42D2D107">
      <w:pPr>
        <w:pStyle w:val="2"/>
        <w:overflowPunct w:val="0"/>
        <w:spacing w:after="0" w:line="580" w:lineRule="exact"/>
        <w:rPr>
          <w:rFonts w:hint="eastAsia" w:ascii="仿宋_GB2312" w:hAnsi="文星仿宋"/>
        </w:rPr>
      </w:pPr>
    </w:p>
    <w:p w14:paraId="091CB10B">
      <w:pPr>
        <w:pStyle w:val="2"/>
        <w:spacing w:line="580" w:lineRule="exact"/>
        <w:rPr>
          <w:rFonts w:hint="eastAsia" w:ascii="仿宋_GB2312" w:hAnsi="文星仿宋"/>
        </w:rPr>
      </w:pPr>
    </w:p>
    <w:p w14:paraId="54484B9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640" w:lineRule="exact"/>
        <w:ind w:left="1206" w:leftChars="85" w:right="0" w:hanging="934" w:hangingChars="292"/>
        <w:jc w:val="left"/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52958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15pt;height:0pt;width:435.4pt;z-index:251661312;mso-width-relative:page;mso-height-relative:page;" filled="f" stroked="t" coordsize="21600,21600" o:gfxdata="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7pz9NMAAAAEAQAADwAAAAAAAAABACAAAAAiAAAAZHJzL2Rvd25yZXYueG1sUEsB&#10;AhQAFAAAAAgAh07iQOMUAQv6AQAA8wMAAA4AAAAAAAAAAQAgAAAAI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抄送：区委各部门，区人大常委会办公室，区政协办公室，区人武部，</w:t>
      </w:r>
    </w:p>
    <w:p w14:paraId="43396B3A">
      <w:pPr>
        <w:widowControl w:val="0"/>
        <w:overflowPunct w:val="0"/>
        <w:spacing w:after="0" w:line="640" w:lineRule="exact"/>
        <w:ind w:left="0" w:leftChars="0" w:firstLine="112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区法院，区检察院，区监察委，区各人民团体，驻区有关单位。</w:t>
      </w:r>
    </w:p>
    <w:p w14:paraId="0492AA97">
      <w:pPr>
        <w:overflowPunct w:val="0"/>
        <w:spacing w:line="640" w:lineRule="exact"/>
        <w:rPr>
          <w:rFonts w:hint="eastAsia" w:ascii="仿宋_GB2312" w:hAnsi="文星仿宋" w:eastAsia="仿宋_GB231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508625" cy="381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8625" cy="381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0pt;margin-top:4.15pt;height:0.3pt;width:433.75pt;z-index:251660288;mso-width-relative:page;mso-height-relative:page;" filled="f" stroked="t" coordsize="21600,21600" o:gfxdata="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RXuwtQAAAAEAQAADwAAAAAAAAABACAAAAAi&#10;AAAAZHJzL2Rvd25yZXYueG1sUEsBAhQAFAAAAAgAh07iQF4GCPUOAgAABAQAAA4AAAAAAAAAAQAg&#10;AAAAIwEAAGRycy9lMm9Eb2MueG1sUEsFBgAAAAAGAAYAWQEAAKM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441325</wp:posOffset>
                </wp:positionV>
                <wp:extent cx="552958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95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4.75pt;height:0pt;width:435.4pt;z-index:251659264;mso-width-relative:page;mso-height-relative:page;" filled="f" stroked="t" coordsize="21600,21600" o:gfxdata="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9v3v1QAAAAYBAAAPAAAAAAAAAAEAIAAAACIAAABkcnMvZG93bnJldi54bWxQ&#10;SwECFAAUAAAACACHTuJAQdABAPoBAADzAwAADgAAAAAAAAABACAAAAAk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济南市市中区人民政府办公室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4月17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2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F71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3CDD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E3CDD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mExZGJlZTQxNGVkZWU1ZDhjZDUzMGIzNWUwOTQifQ=="/>
  </w:docVars>
  <w:rsids>
    <w:rsidRoot w:val="6274630F"/>
    <w:rsid w:val="00BA1A55"/>
    <w:rsid w:val="02D90516"/>
    <w:rsid w:val="03767EB5"/>
    <w:rsid w:val="03DA577B"/>
    <w:rsid w:val="06344057"/>
    <w:rsid w:val="079954CC"/>
    <w:rsid w:val="083D5445"/>
    <w:rsid w:val="0B424B21"/>
    <w:rsid w:val="108A4FA0"/>
    <w:rsid w:val="109202F8"/>
    <w:rsid w:val="136441CE"/>
    <w:rsid w:val="144E2788"/>
    <w:rsid w:val="19CC6629"/>
    <w:rsid w:val="1B742AD4"/>
    <w:rsid w:val="1BDC72EF"/>
    <w:rsid w:val="24EA02AB"/>
    <w:rsid w:val="26802C75"/>
    <w:rsid w:val="27090EBD"/>
    <w:rsid w:val="27DE6710"/>
    <w:rsid w:val="29B9024C"/>
    <w:rsid w:val="2AA07F73"/>
    <w:rsid w:val="2AAB4039"/>
    <w:rsid w:val="2B4106D8"/>
    <w:rsid w:val="2DE55AB4"/>
    <w:rsid w:val="2E4A3B78"/>
    <w:rsid w:val="30CB4978"/>
    <w:rsid w:val="33623C5B"/>
    <w:rsid w:val="339F2128"/>
    <w:rsid w:val="33F25841"/>
    <w:rsid w:val="34AF72F7"/>
    <w:rsid w:val="3FFB98DA"/>
    <w:rsid w:val="46DF1674"/>
    <w:rsid w:val="4B896F5F"/>
    <w:rsid w:val="527F0320"/>
    <w:rsid w:val="542720D3"/>
    <w:rsid w:val="55CA0F67"/>
    <w:rsid w:val="57062473"/>
    <w:rsid w:val="5BCE7A03"/>
    <w:rsid w:val="5D95186C"/>
    <w:rsid w:val="5F7C32D2"/>
    <w:rsid w:val="61204131"/>
    <w:rsid w:val="6274630F"/>
    <w:rsid w:val="64073A96"/>
    <w:rsid w:val="77BE04D4"/>
    <w:rsid w:val="79CB0C87"/>
    <w:rsid w:val="7B95154C"/>
    <w:rsid w:val="EEDA0831"/>
    <w:rsid w:val="F72F9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文星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Body Text Indent 2"/>
    <w:basedOn w:val="1"/>
    <w:qFormat/>
    <w:uiPriority w:val="0"/>
    <w:pPr>
      <w:spacing w:line="540" w:lineRule="exact"/>
      <w:ind w:firstLine="850" w:firstLineChars="250"/>
    </w:pPr>
    <w:rPr>
      <w:rFonts w:ascii="仿宋_GB2312" w:eastAsia="仿宋_GB2312"/>
      <w:spacing w:val="20"/>
      <w:sz w:val="30"/>
      <w:szCs w:val="30"/>
    </w:rPr>
  </w:style>
  <w:style w:type="paragraph" w:styleId="4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1611</Words>
  <Characters>1787</Characters>
  <Lines>0</Lines>
  <Paragraphs>0</Paragraphs>
  <TotalTime>2</TotalTime>
  <ScaleCrop>false</ScaleCrop>
  <LinksUpToDate>false</LinksUpToDate>
  <CharactersWithSpaces>1843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2025-12-25T02:55:00Z</dcterms:created>
  <dc:creator>绿鹤</dc:creator>
  <cp:lastModifiedBy>Chang</cp:lastModifiedBy>
  <cp:lastPrinted>2026-04-15T07:59:00Z</cp:lastPrinted>
  <dcterms:modified xsi:type="dcterms:W3CDTF">2026-04-17T06:07:22Z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E52FF5E5BBEE48EB90E14A5A9344E34E_11</vt:lpwstr>
  </property>
  <property fmtid="{D5CDD505-2E9C-101B-9397-08002B2CF9AE}" pid="4" name="KSOTemplateDocerSaveRecord">
    <vt:lpwstr>eyJoZGlkIjoiNjc4ZWE1ZTVhZmRjNTU3ZGI5MTQ5YjFkZjk2NjU0MjUiLCJ1c2VySWQiOiIzODMxNjc0ODgifQ==</vt:lpwstr>
  </property>
</Properties>
</file>