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D209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黑体" w:hAnsi="文星仿宋" w:eastAsia="黑体"/>
          <w:spacing w:val="0"/>
          <w:kern w:val="21"/>
          <w:sz w:val="32"/>
          <w:szCs w:val="32"/>
        </w:rPr>
      </w:pPr>
      <w:r>
        <w:rPr>
          <w:rFonts w:hint="eastAsia" w:ascii="黑体" w:hAnsi="文星仿宋" w:eastAsia="黑体"/>
          <w:spacing w:val="0"/>
          <w:kern w:val="21"/>
          <w:sz w:val="32"/>
          <w:szCs w:val="32"/>
        </w:rPr>
        <w:t>SZDR-2026-0010001</w:t>
      </w:r>
    </w:p>
    <w:p w14:paraId="3BEA720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文星仿宋" w:hAnsi="文星仿宋" w:eastAsia="文星仿宋"/>
          <w:spacing w:val="0"/>
          <w:kern w:val="21"/>
          <w:sz w:val="32"/>
          <w:szCs w:val="32"/>
        </w:rPr>
      </w:pPr>
    </w:p>
    <w:p w14:paraId="1A5D21D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文星仿宋" w:hAnsi="文星仿宋" w:eastAsia="文星仿宋"/>
          <w:spacing w:val="0"/>
          <w:kern w:val="21"/>
          <w:sz w:val="32"/>
          <w:szCs w:val="32"/>
        </w:rPr>
      </w:pPr>
    </w:p>
    <w:p w14:paraId="5F0EE13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文星仿宋" w:hAnsi="文星仿宋" w:eastAsia="文星仿宋"/>
          <w:spacing w:val="0"/>
          <w:kern w:val="21"/>
          <w:sz w:val="32"/>
          <w:szCs w:val="32"/>
        </w:rPr>
      </w:pPr>
    </w:p>
    <w:p w14:paraId="7340360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文星仿宋" w:hAnsi="文星仿宋" w:eastAsia="文星仿宋"/>
          <w:spacing w:val="0"/>
          <w:kern w:val="21"/>
          <w:sz w:val="32"/>
          <w:szCs w:val="32"/>
        </w:rPr>
      </w:pPr>
    </w:p>
    <w:p w14:paraId="0D43ED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文星仿宋" w:hAnsi="文星仿宋" w:eastAsia="文星仿宋"/>
          <w:spacing w:val="0"/>
          <w:kern w:val="21"/>
          <w:sz w:val="32"/>
          <w:szCs w:val="32"/>
        </w:rPr>
      </w:pPr>
    </w:p>
    <w:p w14:paraId="194C371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仿宋_GB2312" w:hAnsi="文星仿宋" w:eastAsia="仿宋_GB2312"/>
          <w:spacing w:val="0"/>
          <w:kern w:val="21"/>
          <w:sz w:val="32"/>
          <w:szCs w:val="32"/>
        </w:rPr>
      </w:pPr>
      <w:r>
        <w:rPr>
          <w:rFonts w:hint="eastAsia" w:ascii="仿宋_GB2312" w:hAnsi="文星仿宋" w:eastAsia="仿宋_GB2312"/>
          <w:spacing w:val="0"/>
          <w:kern w:val="21"/>
          <w:sz w:val="32"/>
          <w:szCs w:val="32"/>
        </w:rPr>
        <w:t>市中政发〔202</w:t>
      </w:r>
      <w:r>
        <w:rPr>
          <w:rFonts w:hint="eastAsia" w:ascii="仿宋_GB2312" w:hAnsi="文星仿宋"/>
          <w:spacing w:val="0"/>
          <w:kern w:val="21"/>
          <w:sz w:val="32"/>
          <w:szCs w:val="32"/>
          <w:lang w:val="en-US" w:eastAsia="zh-CN"/>
        </w:rPr>
        <w:t>6</w:t>
      </w:r>
      <w:r>
        <w:rPr>
          <w:rFonts w:hint="eastAsia" w:ascii="仿宋_GB2312" w:hAnsi="文星仿宋" w:eastAsia="仿宋_GB2312"/>
          <w:spacing w:val="0"/>
          <w:kern w:val="21"/>
          <w:sz w:val="32"/>
          <w:szCs w:val="32"/>
        </w:rPr>
        <w:t>〕</w:t>
      </w:r>
      <w:r>
        <w:rPr>
          <w:rFonts w:hint="eastAsia" w:ascii="仿宋_GB2312" w:hAnsi="文星仿宋"/>
          <w:spacing w:val="0"/>
          <w:kern w:val="21"/>
          <w:sz w:val="32"/>
          <w:szCs w:val="32"/>
          <w:lang w:val="en-US" w:eastAsia="zh-CN"/>
        </w:rPr>
        <w:t>2</w:t>
      </w:r>
      <w:r>
        <w:rPr>
          <w:rFonts w:hint="eastAsia" w:ascii="仿宋_GB2312" w:hAnsi="文星仿宋" w:eastAsia="仿宋_GB2312"/>
          <w:spacing w:val="0"/>
          <w:kern w:val="21"/>
          <w:sz w:val="32"/>
          <w:szCs w:val="32"/>
        </w:rPr>
        <w:t>号</w:t>
      </w:r>
    </w:p>
    <w:p w14:paraId="532DD52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both"/>
        <w:textAlignment w:val="auto"/>
        <w:rPr>
          <w:rFonts w:hint="eastAsia" w:ascii="文星仿宋" w:hAnsi="文星仿宋" w:eastAsia="文星仿宋"/>
          <w:spacing w:val="0"/>
          <w:kern w:val="21"/>
          <w:sz w:val="32"/>
          <w:szCs w:val="32"/>
        </w:rPr>
      </w:pPr>
    </w:p>
    <w:p w14:paraId="210FC4A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both"/>
        <w:textAlignment w:val="auto"/>
        <w:rPr>
          <w:rFonts w:hint="eastAsia" w:ascii="文星仿宋" w:hAnsi="文星仿宋" w:eastAsia="文星仿宋"/>
          <w:spacing w:val="0"/>
          <w:kern w:val="21"/>
          <w:sz w:val="32"/>
          <w:szCs w:val="32"/>
        </w:rPr>
      </w:pPr>
    </w:p>
    <w:p w14:paraId="30D77D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kern w:val="2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kern w:val="21"/>
          <w:sz w:val="44"/>
          <w:szCs w:val="44"/>
          <w:lang w:val="en-US" w:eastAsia="zh-CN"/>
        </w:rPr>
        <w:t>济南市市中区人民政府</w:t>
      </w:r>
    </w:p>
    <w:p w14:paraId="79289A2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kern w:val="2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kern w:val="21"/>
          <w:sz w:val="44"/>
          <w:szCs w:val="44"/>
          <w:lang w:val="en-US" w:eastAsia="zh-CN"/>
        </w:rPr>
        <w:t>关于调整烟花爆竹禁放区域的通告</w:t>
      </w:r>
    </w:p>
    <w:p w14:paraId="45F9AAC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kern w:val="21"/>
          <w:sz w:val="44"/>
          <w:szCs w:val="44"/>
          <w:lang w:val="en-US" w:eastAsia="zh-CN"/>
        </w:rPr>
      </w:pPr>
    </w:p>
    <w:p w14:paraId="6EF1F33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val="en-US" w:eastAsia="zh-CN"/>
        </w:rPr>
        <w:t>为进一步加强烟花爆竹安全管理，切实保障公共安全、公众健康和人身、财产安全，最大限度预防和减少因燃放烟花爆竹引发的火灾、爆炸等事故，有效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eastAsia="zh-CN"/>
        </w:rPr>
        <w:t>防治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</w:rPr>
        <w:t>环境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eastAsia="zh-CN"/>
        </w:rPr>
        <w:t>污染和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</w:rPr>
        <w:t>噪声污染，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eastAsia="zh-CN"/>
        </w:rPr>
        <w:t>根据《中华人民共和国治安管理处罚法》《中华人民共和国生态环境法典》《烟花爆竹安全管理条例》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</w:rPr>
        <w:t>《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val="en-US" w:eastAsia="zh-CN"/>
        </w:rPr>
        <w:t>济南市禁止燃放烟花爆竹的规定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</w:rPr>
        <w:t>》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eastAsia="zh-CN"/>
        </w:rPr>
        <w:t>，结合本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eastAsia="zh-CN"/>
        </w:rPr>
        <w:t>实际，调整烟花爆竹禁放区域。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</w:rPr>
        <w:t>现通告如下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eastAsia="zh-CN"/>
        </w:rPr>
        <w:t>：</w:t>
      </w:r>
    </w:p>
    <w:p w14:paraId="3E10C9FB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pacing w:val="0"/>
          <w:kern w:val="21"/>
          <w:sz w:val="32"/>
          <w:szCs w:val="32"/>
          <w:shd w:val="clear" w:color="auto" w:fill="auto"/>
          <w:lang w:eastAsia="zh-CN"/>
        </w:rPr>
      </w:pPr>
      <w:r>
        <w:rPr>
          <w:rFonts w:hint="eastAsia" w:ascii="黑体" w:hAnsi="黑体" w:eastAsia="黑体" w:cs="黑体"/>
          <w:color w:val="auto"/>
          <w:spacing w:val="0"/>
          <w:kern w:val="21"/>
          <w:sz w:val="32"/>
          <w:szCs w:val="32"/>
          <w:shd w:val="clear" w:color="auto" w:fill="auto"/>
          <w:lang w:eastAsia="zh-CN"/>
        </w:rPr>
        <w:t>一、禁止燃放区域</w:t>
      </w:r>
    </w:p>
    <w:p w14:paraId="3CF4C926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val="en-US" w:eastAsia="zh-CN"/>
        </w:rPr>
        <w:t>济南市市中区全域。</w:t>
      </w:r>
    </w:p>
    <w:p w14:paraId="296DE018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pacing w:val="0"/>
          <w:kern w:val="21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kern w:val="21"/>
          <w:sz w:val="32"/>
          <w:szCs w:val="32"/>
          <w:shd w:val="clear" w:color="auto" w:fill="auto"/>
          <w:lang w:eastAsia="zh-CN"/>
        </w:rPr>
        <w:t>二、禁止燃放</w:t>
      </w:r>
      <w:r>
        <w:rPr>
          <w:rFonts w:hint="eastAsia" w:ascii="黑体" w:hAnsi="黑体" w:eastAsia="黑体" w:cs="黑体"/>
          <w:color w:val="auto"/>
          <w:spacing w:val="0"/>
          <w:kern w:val="21"/>
          <w:sz w:val="32"/>
          <w:szCs w:val="32"/>
          <w:shd w:val="clear" w:color="auto" w:fill="auto"/>
          <w:lang w:val="en-US" w:eastAsia="zh-CN"/>
        </w:rPr>
        <w:t>时间</w:t>
      </w:r>
    </w:p>
    <w:p w14:paraId="31F0623F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val="en-US" w:eastAsia="zh-CN"/>
        </w:rPr>
        <w:t>自通告施行之日起，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highlight w:val="none"/>
          <w:shd w:val="clear" w:color="auto" w:fill="auto"/>
          <w:lang w:val="en-US" w:eastAsia="zh-CN"/>
        </w:rPr>
        <w:t>禁放区域内禁止燃放烟花爆竹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val="en-US" w:eastAsia="zh-CN"/>
        </w:rPr>
        <w:t>。</w:t>
      </w:r>
    </w:p>
    <w:p w14:paraId="58D3C7A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pacing w:val="0"/>
          <w:kern w:val="2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pacing w:val="0"/>
          <w:kern w:val="21"/>
          <w:sz w:val="32"/>
          <w:szCs w:val="32"/>
          <w:shd w:val="clear" w:color="auto" w:fill="auto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  <w:spacing w:val="0"/>
          <w:kern w:val="21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pacing w:val="0"/>
          <w:kern w:val="21"/>
          <w:sz w:val="32"/>
          <w:szCs w:val="32"/>
          <w:lang w:eastAsia="zh-CN"/>
        </w:rPr>
        <w:t>法律责任</w:t>
      </w:r>
    </w:p>
    <w:p w14:paraId="55F3B01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lang w:eastAsia="zh-CN"/>
        </w:rPr>
        <w:t>任何单位和个人违反相关规定，非法生产、储存、销售、运输、燃放烟花爆竹的，由相关部门依法予以处罚；构成违反治安管理行为的，由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highlight w:val="none"/>
          <w:lang w:eastAsia="zh-CN"/>
        </w:rPr>
        <w:t>公安部门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lang w:eastAsia="zh-CN"/>
        </w:rPr>
        <w:t>依法予以治安管理处罚；构成犯罪的，依法追究刑事责任。</w:t>
      </w:r>
    </w:p>
    <w:p w14:paraId="44A1E1F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pacing w:val="0"/>
          <w:kern w:val="2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pacing w:val="0"/>
          <w:kern w:val="21"/>
          <w:sz w:val="32"/>
          <w:szCs w:val="32"/>
          <w:lang w:eastAsia="zh-CN"/>
        </w:rPr>
        <w:t>四、施行日期</w:t>
      </w:r>
    </w:p>
    <w:p w14:paraId="0C700CFC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</w:rPr>
        <w:t>本通告自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lang w:val="en-US" w:eastAsia="zh-CN"/>
        </w:rPr>
        <w:t>2026年10月1日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</w:rPr>
        <w:t>起施行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lang w:eastAsia="zh-CN"/>
        </w:rPr>
        <w:t>，有效期至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lang w:val="en-US" w:eastAsia="zh-CN"/>
        </w:rPr>
        <w:t>2031年9月30日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lang w:eastAsia="zh-CN"/>
        </w:rPr>
        <w:t>。</w:t>
      </w:r>
    </w:p>
    <w:p w14:paraId="625E1A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color w:val="auto"/>
          <w:spacing w:val="0"/>
          <w:kern w:val="21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color w:val="auto"/>
          <w:spacing w:val="0"/>
          <w:kern w:val="21"/>
          <w:sz w:val="32"/>
          <w:szCs w:val="32"/>
          <w:lang w:val="en-US" w:eastAsia="zh-CN"/>
        </w:rPr>
        <w:t>五、其他事项</w:t>
      </w:r>
    </w:p>
    <w:p w14:paraId="456606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pacing w:val="0"/>
          <w:kern w:val="21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pacing w:val="0"/>
          <w:kern w:val="21"/>
          <w:sz w:val="32"/>
          <w:szCs w:val="32"/>
          <w:lang w:val="en-US" w:eastAsia="zh-CN"/>
        </w:rPr>
        <w:t>本通告未尽事宜，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lang w:val="en-US" w:eastAsia="zh-CN"/>
        </w:rPr>
        <w:t>按</w:t>
      </w:r>
      <w:r>
        <w:rPr>
          <w:rFonts w:hint="default" w:ascii="仿宋_GB2312" w:hAnsi="仿宋_GB2312" w:eastAsia="仿宋_GB2312" w:cs="仿宋_GB2312"/>
          <w:color w:val="auto"/>
          <w:spacing w:val="0"/>
          <w:kern w:val="21"/>
          <w:sz w:val="32"/>
          <w:szCs w:val="32"/>
          <w:lang w:val="en-US" w:eastAsia="zh-CN"/>
        </w:rPr>
        <w:t>照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eastAsia="zh-CN"/>
        </w:rPr>
        <w:t>《中华人民共和国治安管理处罚法》《中华人民共和国生态环境法典》</w:t>
      </w:r>
      <w:r>
        <w:rPr>
          <w:rFonts w:hint="default" w:ascii="仿宋_GB2312" w:hAnsi="仿宋_GB2312" w:eastAsia="仿宋_GB2312" w:cs="仿宋_GB2312"/>
          <w:color w:val="auto"/>
          <w:spacing w:val="0"/>
          <w:kern w:val="21"/>
          <w:sz w:val="32"/>
          <w:szCs w:val="32"/>
          <w:lang w:val="en-US" w:eastAsia="zh-CN"/>
        </w:rPr>
        <w:t>《烟花爆竹安全管理条例》《</w:t>
      </w:r>
      <w:r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shd w:val="clear" w:color="auto" w:fill="auto"/>
          <w:lang w:val="en-US" w:eastAsia="zh-CN"/>
        </w:rPr>
        <w:t>济南市禁止燃放烟花爆竹的规定</w:t>
      </w:r>
      <w:r>
        <w:rPr>
          <w:rFonts w:hint="default" w:ascii="仿宋_GB2312" w:hAnsi="仿宋_GB2312" w:eastAsia="仿宋_GB2312" w:cs="仿宋_GB2312"/>
          <w:color w:val="auto"/>
          <w:spacing w:val="0"/>
          <w:kern w:val="21"/>
          <w:sz w:val="32"/>
          <w:szCs w:val="32"/>
          <w:lang w:val="en-US" w:eastAsia="zh-CN"/>
        </w:rPr>
        <w:t>》等法律法规执行。</w:t>
      </w:r>
    </w:p>
    <w:p w14:paraId="607DA5B3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textAlignment w:val="auto"/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lang w:val="en-US" w:eastAsia="zh-CN"/>
        </w:rPr>
      </w:pPr>
    </w:p>
    <w:p w14:paraId="2C7A89C6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textAlignment w:val="auto"/>
        <w:rPr>
          <w:rFonts w:hint="eastAsia" w:ascii="仿宋_GB2312" w:hAnsi="仿宋_GB2312" w:eastAsia="仿宋_GB2312" w:cs="仿宋_GB2312"/>
          <w:color w:val="auto"/>
          <w:spacing w:val="0"/>
          <w:kern w:val="21"/>
          <w:sz w:val="32"/>
          <w:szCs w:val="32"/>
          <w:lang w:val="en-US" w:eastAsia="zh-CN"/>
        </w:rPr>
      </w:pPr>
    </w:p>
    <w:p w14:paraId="39C7059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pacing w:val="0"/>
          <w:kern w:val="2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kern w:val="21"/>
          <w:sz w:val="32"/>
          <w:szCs w:val="32"/>
          <w:lang w:val="en-US" w:eastAsia="zh-CN"/>
        </w:rPr>
        <w:t>济南市市中区人民政府</w:t>
      </w:r>
    </w:p>
    <w:p w14:paraId="44E380D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5440" w:firstLineChars="170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pacing w:val="0"/>
          <w:kern w:val="21"/>
          <w:sz w:val="32"/>
          <w:szCs w:val="32"/>
          <w:highlight w:val="yellow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0"/>
          <w:kern w:val="21"/>
          <w:sz w:val="32"/>
          <w:szCs w:val="32"/>
          <w:lang w:val="en-US" w:eastAsia="zh-CN"/>
        </w:rPr>
        <w:t>2026年8月</w:t>
      </w:r>
      <w:r>
        <w:rPr>
          <w:rFonts w:hint="eastAsia" w:ascii="仿宋_GB2312" w:hAnsi="仿宋_GB2312" w:cs="仿宋_GB2312"/>
          <w:spacing w:val="0"/>
          <w:kern w:val="21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pacing w:val="0"/>
          <w:kern w:val="21"/>
          <w:sz w:val="32"/>
          <w:szCs w:val="32"/>
          <w:lang w:val="en-US" w:eastAsia="zh-CN"/>
        </w:rPr>
        <w:t>日</w:t>
      </w:r>
    </w:p>
    <w:p w14:paraId="7D4D61C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000000"/>
          <w:spacing w:val="0"/>
          <w:kern w:val="21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0"/>
          <w:kern w:val="21"/>
          <w:sz w:val="32"/>
          <w:szCs w:val="32"/>
          <w:lang w:val="en-US" w:eastAsia="zh-CN" w:bidi="ar-SA"/>
        </w:rPr>
        <w:t>（此件公开发布）</w:t>
      </w:r>
    </w:p>
    <w:p w14:paraId="5CBB8C67">
      <w:pPr>
        <w:pStyle w:val="2"/>
        <w:rPr>
          <w:rFonts w:hint="eastAsia"/>
        </w:rPr>
      </w:pPr>
    </w:p>
    <w:p w14:paraId="0A5DF754">
      <w:pPr>
        <w:rPr>
          <w:rFonts w:hint="eastAsia"/>
        </w:rPr>
      </w:pPr>
    </w:p>
    <w:p w14:paraId="7C929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</w:rPr>
      </w:pPr>
    </w:p>
    <w:p w14:paraId="4C2AE75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sz w:val="16"/>
          <w:szCs w:val="13"/>
        </w:rPr>
      </w:pPr>
      <w:bookmarkStart w:id="0" w:name="_GoBack"/>
      <w:bookmarkEnd w:id="0"/>
    </w:p>
    <w:p w14:paraId="5B905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/>
          <w:sz w:val="16"/>
          <w:szCs w:val="13"/>
        </w:rPr>
      </w:pPr>
    </w:p>
    <w:p w14:paraId="630C0A18">
      <w:pPr>
        <w:ind w:firstLine="131" w:firstLineChars="47"/>
        <w:rPr>
          <w:rFonts w:hint="eastAsia" w:ascii="仿宋_GB2312" w:hAnsi="仿宋_GB2312" w:eastAsia="仿宋_GB2312" w:cs="仿宋_GB2312"/>
          <w:bCs/>
          <w:color w:val="000000"/>
          <w:spacing w:val="0"/>
          <w:kern w:val="21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52705</wp:posOffset>
                </wp:positionV>
                <wp:extent cx="5529580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958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05pt;margin-top:4.15pt;height:0pt;width:435.4pt;z-index:251659264;mso-width-relative:page;mso-height-relative:page;" filled="f" stroked="t" coordsize="21600,21600" o:gfxdata="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9phXstIAAAAEAQAADwAAAAAAAAABACAAAAAiAAAAZHJzL2Rvd25yZXYueG1sUEsBAhQAFAAA&#10;AAgAh07iQMamNXj1AQAA5QMAAA4AAAAAAAAAAQAgAAAAIQEAAGRycy9lMm9Eb2MueG1sUEsFBgAA&#10;AAAGAAYAWQEAAIg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384810</wp:posOffset>
                </wp:positionV>
                <wp:extent cx="5529580" cy="0"/>
                <wp:effectExtent l="0" t="6350" r="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958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0.3pt;height:0pt;width:435.4pt;z-index:251660288;mso-width-relative:page;mso-height-relative:page;" filled="f" stroked="t" coordsize="21600,21600" o:gfxdata="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oXKGM1AAAAAYBAAAPAAAAAAAAAAEAIAAAACIAAABkcnMvZG93bnJldi54bWxQSwECFAAU&#10;AAAACACHTuJAbWtSx/UBAADlAwAADgAAAAAAAAABACAAAAAjAQAAZHJzL2Uyb0RvYy54bWxQSwUG&#10;AAAAAAYABgBZAQAAig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 xml:space="preserve">济南市市中区人民政府办公室   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 xml:space="preserve">   </w:t>
      </w:r>
      <w:r>
        <w:rPr>
          <w:rFonts w:hint="eastAsia" w:ascii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/>
          <w:sz w:val="28"/>
          <w:szCs w:val="28"/>
          <w:lang w:val="en-US" w:eastAsia="zh-CN"/>
        </w:rPr>
        <w:t>31</w:t>
      </w:r>
      <w:r>
        <w:rPr>
          <w:rFonts w:hint="eastAsia" w:ascii="仿宋_GB2312" w:eastAsia="仿宋_GB2312"/>
          <w:sz w:val="28"/>
          <w:szCs w:val="28"/>
        </w:rPr>
        <w:t>日印发</w:t>
      </w:r>
    </w:p>
    <w:sectPr>
      <w:footerReference r:id="rId5" w:type="default"/>
      <w:pgSz w:w="11906" w:h="16838"/>
      <w:pgMar w:top="2098" w:right="1474" w:bottom="192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仿宋">
    <w:altName w:val="仿宋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B8130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121285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125A1B">
                          <w:pPr>
                            <w:pStyle w:val="3"/>
                            <w:ind w:left="0" w:leftChars="0" w:firstLine="0" w:firstLineChars="0"/>
                            <w:jc w:val="both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9.5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Flc+E1AAAAAcBAAAPAAAAAAAAAAEAIAAAACIAAABkcnMvZG93bnJldi54bWxQSwEC&#10;FAAUAAAACACHTuJAa4X5+z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125A1B">
                    <w:pPr>
                      <w:pStyle w:val="3"/>
                      <w:ind w:left="0" w:leftChars="0" w:firstLine="0" w:firstLineChars="0"/>
                      <w:jc w:val="both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wYmExZGJlZTQxNGVkZWU1ZDhjZDUzMGIzNWUwOTQifQ=="/>
  </w:docVars>
  <w:rsids>
    <w:rsidRoot w:val="00000000"/>
    <w:rsid w:val="01607647"/>
    <w:rsid w:val="0B18250A"/>
    <w:rsid w:val="1D8B2690"/>
    <w:rsid w:val="2EDD678B"/>
    <w:rsid w:val="32024E86"/>
    <w:rsid w:val="406013C1"/>
    <w:rsid w:val="40742522"/>
    <w:rsid w:val="43F860E9"/>
    <w:rsid w:val="4A525E27"/>
    <w:rsid w:val="5FEF05F5"/>
    <w:rsid w:val="60483118"/>
    <w:rsid w:val="62AC2121"/>
    <w:rsid w:val="689F14E3"/>
    <w:rsid w:val="6F67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overflowPunct w:val="0"/>
      <w:spacing w:line="600" w:lineRule="exact"/>
      <w:ind w:firstLine="720" w:firstLineChars="200"/>
      <w:jc w:val="both"/>
    </w:pPr>
    <w:rPr>
      <w:rFonts w:ascii="Times New Roman" w:hAnsi="Times New Roman" w:eastAsia="仿宋_GB2312" w:cs="Times New Roman"/>
      <w:sz w:val="3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eastAsia="宋体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504</Words>
  <Characters>537</Characters>
  <Lines>0</Lines>
  <Paragraphs>0</Paragraphs>
  <TotalTime>85</TotalTime>
  <ScaleCrop>false</ScaleCrop>
  <LinksUpToDate>false</LinksUpToDate>
  <CharactersWithSpaces>557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2026-08-27T01:43:00Z</dcterms:created>
  <dc:creator>Administrator</dc:creator>
  <cp:lastModifiedBy>yyy</cp:lastModifiedBy>
  <cp:lastPrinted>2026-08-28T06:52:00Z</cp:lastPrinted>
  <dcterms:modified xsi:type="dcterms:W3CDTF">2026-08-31T06:28:14Z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6E2355C38FC641AF9A76ADDFBF1E508D_12</vt:lpwstr>
  </property>
  <property fmtid="{D5CDD505-2E9C-101B-9397-08002B2CF9AE}" pid="4" name="KSOTemplateDocerSaveRecord">
    <vt:lpwstr>eyJoZGlkIjoiZWE1ZmMzMzk0YmU3Yzk1ODg0NDBmYzIzNWVjYTAzY2IiLCJ1c2VySWQiOiIzMTA0NjUyOTgifQ==</vt:lpwstr>
  </property>
</Properties>
</file>